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6601" w:right="930" w:hanging="0"/>
        <w:jc w:val="center"/>
        <w:rPr>
          <w:b/>
          <w:b/>
        </w:rPr>
      </w:pPr>
      <w:r>
        <w:rPr>
          <w:b/>
        </w:rPr>
      </w:r>
    </w:p>
    <w:p>
      <w:pPr>
        <w:pStyle w:val="Normal"/>
        <w:ind w:left="6601" w:right="930" w:hanging="0"/>
        <w:jc w:val="center"/>
        <w:rPr>
          <w:b/>
          <w:b/>
          <w:lang w:val="ru-RU"/>
        </w:rPr>
      </w:pPr>
      <w:r>
        <w:rPr>
          <w:b/>
          <w:lang w:val="ru-RU"/>
        </w:rPr>
        <w:t>ЖОБА</w:t>
      </w:r>
    </w:p>
    <w:p>
      <w:pPr>
        <w:pStyle w:val="Normal"/>
        <w:ind w:left="6601" w:right="930" w:hanging="0"/>
        <w:jc w:val="center"/>
        <w:rPr>
          <w:b/>
          <w:b/>
        </w:rPr>
      </w:pPr>
      <w:r>
        <w:rPr>
          <w:b/>
        </w:rPr>
        <w:t>«Семей орманы»МОТР» РММ</w:t>
      </w:r>
      <w:r>
        <w:rPr>
          <w:b/>
          <w:lang w:val="ru-RU"/>
        </w:rPr>
        <w:t xml:space="preserve"> бас</w:t>
      </w:r>
      <w:r>
        <w:rPr>
          <w:b/>
        </w:rPr>
        <w:t xml:space="preserve"> директорының</w:t>
      </w:r>
    </w:p>
    <w:p>
      <w:pPr>
        <w:pStyle w:val="Normal"/>
        <w:tabs>
          <w:tab w:val="clear" w:pos="720"/>
          <w:tab w:val="left" w:pos="7595" w:leader="none"/>
          <w:tab w:val="left" w:pos="9030" w:leader="none"/>
        </w:tabs>
        <w:spacing w:before="1" w:after="0"/>
        <w:ind w:left="5722" w:hanging="0"/>
        <w:jc w:val="center"/>
        <w:rPr/>
      </w:pPr>
      <w:r>
        <w:rPr>
          <w:b/>
        </w:rPr>
        <w:t xml:space="preserve">2026 жылғы </w:t>
      </w:r>
      <w:r>
        <w:rPr>
          <w:b/>
          <w:spacing w:val="-10"/>
        </w:rPr>
        <w:t>«</w:t>
      </w:r>
      <w:r>
        <w:rPr>
          <w:u w:val="single"/>
        </w:rPr>
        <w:tab/>
      </w:r>
      <w:r>
        <w:rPr>
          <w:b/>
        </w:rPr>
        <w:t xml:space="preserve">» </w:t>
      </w:r>
      <w:r>
        <w:rPr>
          <w:u w:val="single"/>
        </w:rPr>
        <w:tab/>
      </w:r>
    </w:p>
    <w:p>
      <w:pPr>
        <w:pStyle w:val="Normal"/>
        <w:tabs>
          <w:tab w:val="clear" w:pos="720"/>
          <w:tab w:val="left" w:pos="7732" w:leader="none"/>
        </w:tabs>
        <w:ind w:left="7016" w:right="1346" w:hanging="0"/>
        <w:jc w:val="center"/>
        <w:rPr>
          <w:b/>
          <w:b/>
        </w:rPr>
      </w:pPr>
      <w:r>
        <w:rPr>
          <w:b/>
        </w:rPr>
        <w:t xml:space="preserve">№ </w:t>
      </w:r>
      <w:r>
        <w:rPr>
          <w:u w:val="single"/>
        </w:rPr>
        <w:tab/>
      </w:r>
      <w:r>
        <w:rPr>
          <w:b/>
          <w:spacing w:val="-2"/>
        </w:rPr>
        <w:t>бұйрығымен Бекітілді</w:t>
      </w:r>
    </w:p>
    <w:p>
      <w:pPr>
        <w:pStyle w:val="Style15"/>
        <w:ind w:left="0" w:hanging="0"/>
        <w:jc w:val="left"/>
        <w:rPr>
          <w:b/>
          <w:b/>
          <w:sz w:val="22"/>
        </w:rPr>
      </w:pPr>
      <w:r>
        <w:rPr>
          <w:b/>
          <w:sz w:val="22"/>
        </w:rPr>
      </w:r>
    </w:p>
    <w:p>
      <w:pPr>
        <w:pStyle w:val="Style15"/>
        <w:spacing w:before="3" w:after="0"/>
        <w:ind w:left="0" w:hanging="0"/>
        <w:jc w:val="left"/>
        <w:rPr>
          <w:b/>
          <w:b/>
          <w:sz w:val="22"/>
        </w:rPr>
      </w:pPr>
      <w:r>
        <w:rPr>
          <w:b/>
          <w:sz w:val="22"/>
        </w:rPr>
      </w:r>
    </w:p>
    <w:p>
      <w:pPr>
        <w:pStyle w:val="Normal"/>
        <w:ind w:left="1399" w:right="2103" w:hanging="0"/>
        <w:jc w:val="center"/>
        <w:rPr>
          <w:b/>
          <w:b/>
        </w:rPr>
      </w:pPr>
      <w:r>
        <w:rPr>
          <w:b/>
        </w:rPr>
        <w:t>««Семей орманы»МОТР» РММ»</w:t>
      </w:r>
      <w:r>
        <w:rPr>
          <w:b/>
          <w:spacing w:val="-6"/>
        </w:rPr>
        <w:t xml:space="preserve"> </w:t>
      </w:r>
      <w:r>
        <w:rPr>
          <w:b/>
        </w:rPr>
        <w:t>учаскелерін қысқа мерзімді пайдалануға беру туралы конкурстық құжаттама</w:t>
      </w:r>
    </w:p>
    <w:p>
      <w:pPr>
        <w:pStyle w:val="Style15"/>
        <w:ind w:left="0" w:hanging="0"/>
        <w:jc w:val="left"/>
        <w:rPr>
          <w:b/>
          <w:b/>
          <w:sz w:val="22"/>
        </w:rPr>
      </w:pPr>
      <w:r>
        <w:rPr>
          <w:b/>
          <w:sz w:val="22"/>
        </w:rPr>
      </w:r>
    </w:p>
    <w:p>
      <w:pPr>
        <w:pStyle w:val="Style15"/>
        <w:spacing w:before="5" w:after="0"/>
        <w:ind w:left="0" w:hanging="0"/>
        <w:jc w:val="left"/>
        <w:rPr>
          <w:b/>
          <w:b/>
          <w:sz w:val="22"/>
        </w:rPr>
      </w:pPr>
      <w:r>
        <w:rPr>
          <w:b/>
          <w:sz w:val="22"/>
        </w:rPr>
      </w:r>
    </w:p>
    <w:p>
      <w:pPr>
        <w:pStyle w:val="ListParagraph"/>
        <w:numPr>
          <w:ilvl w:val="0"/>
          <w:numId w:val="4"/>
        </w:numPr>
        <w:tabs>
          <w:tab w:val="clear" w:pos="720"/>
          <w:tab w:val="left" w:pos="199" w:leader="none"/>
        </w:tabs>
        <w:ind w:left="199" w:right="701" w:hanging="199"/>
        <w:jc w:val="center"/>
        <w:rPr>
          <w:b/>
          <w:b/>
        </w:rPr>
      </w:pPr>
      <w:r>
        <w:rPr>
          <w:b/>
        </w:rPr>
        <w:t xml:space="preserve">тарау. </w:t>
      </w:r>
      <w:r>
        <w:rPr>
          <w:b/>
          <w:spacing w:val="-2"/>
        </w:rPr>
        <w:t>Кіріспе</w:t>
      </w:r>
    </w:p>
    <w:p>
      <w:pPr>
        <w:pStyle w:val="Style15"/>
        <w:spacing w:before="2" w:after="0"/>
        <w:ind w:left="0" w:hanging="0"/>
        <w:jc w:val="left"/>
        <w:rPr>
          <w:b/>
          <w:b/>
          <w:sz w:val="22"/>
        </w:rPr>
      </w:pPr>
      <w:r>
        <w:rPr>
          <w:b/>
          <w:sz w:val="22"/>
        </w:rPr>
      </w:r>
    </w:p>
    <w:p>
      <w:pPr>
        <w:pStyle w:val="Style15"/>
        <w:spacing w:before="1" w:after="0"/>
        <w:ind w:left="1" w:right="704" w:firstLine="708"/>
        <w:rPr>
          <w:sz w:val="22"/>
        </w:rPr>
      </w:pPr>
      <w:r>
        <w:rPr>
          <w:sz w:val="22"/>
        </w:rPr>
        <w:t>Осы конкурстық құжаттама конкурс ұйымдастырушысы тарапынан қысқа мерзімді пайдалануға учаскелер алу үшін конкурсқа қатысуға ниет білдірген әлеуетті қатысушыларға ұсынылады. Учаскелер рекреациялық жүктеме нормаларын ескере отырып, уақытша объектілерді (шатырлы лагерьлер, қоғамдық тамақтану объектілері, бивак алаңдары мен</w:t>
      </w:r>
      <w:r>
        <w:rPr>
          <w:spacing w:val="40"/>
          <w:sz w:val="22"/>
        </w:rPr>
        <w:t xml:space="preserve"> </w:t>
      </w:r>
      <w:r>
        <w:rPr>
          <w:sz w:val="22"/>
        </w:rPr>
        <w:t>шолу алаңдары, жағажайлар, қайық станциялары, велосипедтер мен су көлігі түрлерін және жағажай жабдықтарын жалға беру пункттері) орналастыру үшін беріледі. Тарихи-мәдени мұра объектілері орналасқан учаскелер</w:t>
      </w:r>
      <w:r>
        <w:rPr>
          <w:spacing w:val="-4"/>
          <w:sz w:val="22"/>
        </w:rPr>
        <w:t xml:space="preserve"> </w:t>
      </w:r>
      <w:r>
        <w:rPr>
          <w:sz w:val="22"/>
        </w:rPr>
        <w:t>конкурсқа</w:t>
      </w:r>
      <w:r>
        <w:rPr>
          <w:spacing w:val="-4"/>
          <w:sz w:val="22"/>
        </w:rPr>
        <w:t xml:space="preserve"> </w:t>
      </w:r>
      <w:r>
        <w:rPr>
          <w:sz w:val="22"/>
        </w:rPr>
        <w:t>шығарылмайды.</w:t>
      </w:r>
      <w:r>
        <w:rPr>
          <w:spacing w:val="-4"/>
          <w:sz w:val="22"/>
        </w:rPr>
        <w:t xml:space="preserve"> </w:t>
      </w:r>
      <w:r>
        <w:rPr>
          <w:sz w:val="22"/>
        </w:rPr>
        <w:t>Учаскелер</w:t>
      </w:r>
      <w:r>
        <w:rPr>
          <w:spacing w:val="-4"/>
          <w:sz w:val="22"/>
        </w:rPr>
        <w:t xml:space="preserve"> </w:t>
      </w:r>
      <w:r>
        <w:rPr>
          <w:sz w:val="22"/>
        </w:rPr>
        <w:t>туристік</w:t>
      </w:r>
      <w:r>
        <w:rPr>
          <w:spacing w:val="-4"/>
          <w:sz w:val="22"/>
        </w:rPr>
        <w:t xml:space="preserve"> </w:t>
      </w:r>
      <w:r>
        <w:rPr>
          <w:sz w:val="22"/>
        </w:rPr>
        <w:t>соқпақтар</w:t>
      </w:r>
      <w:r>
        <w:rPr>
          <w:spacing w:val="-4"/>
          <w:sz w:val="22"/>
        </w:rPr>
        <w:t xml:space="preserve"> </w:t>
      </w:r>
      <w:r>
        <w:rPr>
          <w:sz w:val="22"/>
        </w:rPr>
        <w:t>мен</w:t>
      </w:r>
      <w:r>
        <w:rPr>
          <w:spacing w:val="-5"/>
          <w:sz w:val="22"/>
        </w:rPr>
        <w:t xml:space="preserve"> </w:t>
      </w:r>
      <w:r>
        <w:rPr>
          <w:sz w:val="22"/>
        </w:rPr>
        <w:t>маршруттар</w:t>
      </w:r>
      <w:r>
        <w:rPr>
          <w:spacing w:val="-4"/>
          <w:sz w:val="22"/>
        </w:rPr>
        <w:t xml:space="preserve"> </w:t>
      </w:r>
      <w:r>
        <w:rPr>
          <w:sz w:val="22"/>
        </w:rPr>
        <w:t xml:space="preserve">бойында, сондай-ақ олардан бөлек, экотуризм инфрақұрылымын дамытудың бас жоспарына сәйкес </w:t>
      </w:r>
      <w:r>
        <w:rPr>
          <w:spacing w:val="-2"/>
          <w:sz w:val="22"/>
        </w:rPr>
        <w:t>ұсынылады.</w:t>
      </w:r>
    </w:p>
    <w:p>
      <w:pPr>
        <w:pStyle w:val="Style15"/>
        <w:ind w:left="1" w:right="706" w:firstLine="708"/>
        <w:rPr>
          <w:sz w:val="22"/>
        </w:rPr>
      </w:pPr>
      <w:r>
        <w:rPr>
          <w:sz w:val="22"/>
        </w:rPr>
        <w:t>Конкурстық құжаттама Қазақстан Республикасы Экология, геология және табиғи ресурстар министрінің 2022 жылғы 5 наурыздағы № 73 бұйрығымен бекітілген (Қазақстан Республикасының Әділет министрлігінде 2022 жылғы 9 наурызда № 27066 болып тіркелген) Мемлекеттік ұлттық табиғи парктерде туристік және рекреациялық қызметті жүзеге асыру қағидалары талаптарына, сондай-ақ «Семей орманы»МОТР» РММ туризм инфрақұрылымын дамытудың бас жоспарына сәйкес әзірленді.</w:t>
      </w:r>
    </w:p>
    <w:p>
      <w:pPr>
        <w:pStyle w:val="Style15"/>
        <w:spacing w:before="5" w:after="0"/>
        <w:ind w:left="0" w:hanging="0"/>
        <w:jc w:val="left"/>
        <w:rPr>
          <w:sz w:val="22"/>
        </w:rPr>
      </w:pPr>
      <w:r>
        <w:rPr>
          <w:sz w:val="22"/>
        </w:rPr>
      </w:r>
    </w:p>
    <w:p>
      <w:pPr>
        <w:pStyle w:val="1"/>
        <w:ind w:right="702" w:hanging="0"/>
        <w:rPr>
          <w:sz w:val="22"/>
        </w:rPr>
      </w:pPr>
      <w:r>
        <w:rPr>
          <w:sz w:val="22"/>
        </w:rPr>
        <w:t xml:space="preserve">Конкурс </w:t>
      </w:r>
      <w:r>
        <w:rPr>
          <w:spacing w:val="-2"/>
          <w:sz w:val="22"/>
        </w:rPr>
        <w:t>нысанасы</w:t>
      </w:r>
    </w:p>
    <w:p>
      <w:pPr>
        <w:pStyle w:val="Style15"/>
        <w:spacing w:before="4" w:after="0"/>
        <w:ind w:left="0" w:hanging="0"/>
        <w:jc w:val="left"/>
        <w:rPr>
          <w:b/>
          <w:b/>
          <w:sz w:val="22"/>
        </w:rPr>
      </w:pPr>
      <w:r>
        <w:rPr>
          <w:b/>
          <w:sz w:val="22"/>
        </w:rPr>
      </w:r>
    </w:p>
    <w:p>
      <w:pPr>
        <w:pStyle w:val="ListParagraph"/>
        <w:numPr>
          <w:ilvl w:val="0"/>
          <w:numId w:val="3"/>
        </w:numPr>
        <w:tabs>
          <w:tab w:val="clear" w:pos="720"/>
          <w:tab w:val="left" w:pos="993" w:leader="none"/>
        </w:tabs>
        <w:ind w:left="1" w:right="708" w:firstLine="709"/>
        <w:rPr/>
      </w:pPr>
      <w:r>
        <w:rPr/>
        <w:t>Осы Конкурстық құжаттама конкурсқа қатысудың шарттары туралы әлеуетті қатысушыларға толық ақпарат беру мақсатында әзірленді.</w:t>
      </w:r>
    </w:p>
    <w:p>
      <w:pPr>
        <w:pStyle w:val="ListParagraph"/>
        <w:numPr>
          <w:ilvl w:val="0"/>
          <w:numId w:val="3"/>
        </w:numPr>
        <w:tabs>
          <w:tab w:val="clear" w:pos="720"/>
          <w:tab w:val="left" w:pos="993" w:leader="none"/>
        </w:tabs>
        <w:ind w:left="1" w:right="706" w:firstLine="708"/>
        <w:rPr/>
      </w:pPr>
      <w:r>
        <w:rPr/>
        <w:t>Конкурсты ұйымдастырушы — «Семей орманы»МОТР» РММ (бұдан әрі – Конкурс ұйымдастырушысы).</w:t>
      </w:r>
    </w:p>
    <w:p>
      <w:pPr>
        <w:pStyle w:val="ListParagraph"/>
        <w:numPr>
          <w:ilvl w:val="0"/>
          <w:numId w:val="3"/>
        </w:numPr>
        <w:tabs>
          <w:tab w:val="clear" w:pos="720"/>
          <w:tab w:val="left" w:pos="993" w:leader="none"/>
        </w:tabs>
        <w:ind w:left="1" w:right="709" w:firstLine="708"/>
        <w:rPr/>
      </w:pPr>
      <w:r>
        <w:rPr/>
        <w:t>Конкурс «Семей орманы»МОТР» РММ аумағында уақытша объектілерді орналастыру үшін учаскелерді қысқа мерзімді пайдалануға алу мақсатында әлеуетті қатысушыларды айқындау үшін келесі лоттар бойынша өткізіледі:</w:t>
      </w:r>
    </w:p>
    <w:p>
      <w:pPr>
        <w:pStyle w:val="Style15"/>
        <w:spacing w:before="4" w:after="0"/>
        <w:ind w:left="0" w:hanging="0"/>
        <w:jc w:val="left"/>
        <w:rPr>
          <w:sz w:val="22"/>
        </w:rPr>
      </w:pPr>
      <w:r>
        <w:rPr>
          <w:sz w:val="22"/>
        </w:rPr>
      </w:r>
    </w:p>
    <w:p>
      <w:pPr>
        <w:pStyle w:val="NormalWeb"/>
        <w:spacing w:beforeAutospacing="0" w:before="0" w:afterAutospacing="0" w:after="0"/>
        <w:ind w:right="712" w:firstLine="708"/>
        <w:jc w:val="both"/>
        <w:rPr>
          <w:sz w:val="22"/>
        </w:rPr>
      </w:pPr>
      <w:r>
        <w:rPr>
          <w:b/>
          <w:sz w:val="22"/>
        </w:rPr>
        <w:t>Лот №1, 2021 ж.</w:t>
      </w:r>
      <w:r>
        <w:rPr>
          <w:sz w:val="22"/>
        </w:rPr>
        <w:t xml:space="preserve"> – демалыс орны,</w:t>
      </w:r>
      <w:r>
        <w:rPr>
          <w:sz w:val="22"/>
          <w:lang w:val="kk-KZ"/>
        </w:rPr>
        <w:t xml:space="preserve"> </w:t>
      </w:r>
      <w:r>
        <w:rPr>
          <w:sz w:val="22"/>
        </w:rPr>
        <w:t>Семей филиалы, Краснокордон орманшылығы,</w:t>
      </w:r>
      <w:r>
        <w:rPr>
          <w:sz w:val="22"/>
          <w:lang w:val="kk-KZ"/>
        </w:rPr>
        <w:t xml:space="preserve"> </w:t>
      </w:r>
      <w:r>
        <w:rPr>
          <w:sz w:val="22"/>
        </w:rPr>
        <w:t>158</w:t>
      </w:r>
      <w:r>
        <w:rPr>
          <w:sz w:val="22"/>
          <w:lang w:val="kk-KZ"/>
        </w:rPr>
        <w:t xml:space="preserve"> орам</w:t>
      </w:r>
      <w:r>
        <w:rPr>
          <w:sz w:val="22"/>
        </w:rPr>
        <w:t>, 18</w:t>
      </w:r>
      <w:r>
        <w:rPr>
          <w:sz w:val="22"/>
          <w:lang w:val="kk-KZ"/>
        </w:rPr>
        <w:t xml:space="preserve"> телім</w:t>
      </w:r>
      <w:r>
        <w:rPr>
          <w:sz w:val="22"/>
        </w:rPr>
        <w:t>,</w:t>
      </w:r>
      <w:r>
        <w:rPr>
          <w:sz w:val="22"/>
          <w:lang w:val="kk-KZ"/>
        </w:rPr>
        <w:t xml:space="preserve"> </w:t>
      </w:r>
      <w:r>
        <w:rPr>
          <w:sz w:val="22"/>
        </w:rPr>
        <w:t>ауданы – 0,8 га.</w:t>
      </w:r>
    </w:p>
    <w:p>
      <w:pPr>
        <w:pStyle w:val="Normal"/>
        <w:ind w:right="712" w:firstLine="708"/>
        <w:jc w:val="both"/>
        <w:rPr>
          <w:szCs w:val="24"/>
        </w:rPr>
      </w:pPr>
      <w:r>
        <w:rPr>
          <w:b/>
          <w:szCs w:val="24"/>
        </w:rPr>
        <w:t>Лот №2, 2022 ж.</w:t>
      </w:r>
      <w:r>
        <w:rPr>
          <w:szCs w:val="24"/>
        </w:rPr>
        <w:t xml:space="preserve"> – демалыс орны, Жаңасемей филиалы, Подгороднее орманшылығы, 146 орам, 14, 15 телімдер, ауданы – 2,0 га.</w:t>
      </w:r>
    </w:p>
    <w:p>
      <w:pPr>
        <w:pStyle w:val="Normal"/>
        <w:ind w:right="712" w:firstLine="708"/>
        <w:jc w:val="both"/>
        <w:rPr>
          <w:szCs w:val="24"/>
        </w:rPr>
      </w:pPr>
      <w:r>
        <w:rPr>
          <w:b/>
          <w:szCs w:val="24"/>
        </w:rPr>
        <w:t xml:space="preserve">Лот №3, 2023 ж. </w:t>
      </w:r>
      <w:r>
        <w:rPr>
          <w:szCs w:val="24"/>
        </w:rPr>
        <w:t>– демалыс орны, Жаңасемей филиалы, Подгороднее орманшылығы, 181 орам, 1 телім; Семей филиалы, Иртышское орманшылығы, 32 орам, 13, 5 телімдер, ауданы – 1,3 га.</w:t>
      </w:r>
    </w:p>
    <w:p>
      <w:pPr>
        <w:pStyle w:val="Normal"/>
        <w:ind w:right="712" w:firstLine="708"/>
        <w:jc w:val="both"/>
        <w:rPr>
          <w:szCs w:val="24"/>
        </w:rPr>
      </w:pPr>
      <w:r>
        <w:rPr>
          <w:b/>
          <w:szCs w:val="24"/>
        </w:rPr>
        <w:t>Лот №4, 2023 ж.</w:t>
      </w:r>
      <w:r>
        <w:rPr>
          <w:szCs w:val="24"/>
        </w:rPr>
        <w:t xml:space="preserve"> – демалыс орны, Семей филиалы, Талица орманшылығы, 115 орам, 10, 11 телімдер, ауданы – 2,0 га.</w:t>
      </w:r>
    </w:p>
    <w:p>
      <w:pPr>
        <w:pStyle w:val="Normal"/>
        <w:ind w:right="712" w:firstLine="708"/>
        <w:rPr>
          <w:szCs w:val="24"/>
        </w:rPr>
      </w:pPr>
      <w:r>
        <w:rPr>
          <w:b/>
          <w:szCs w:val="24"/>
        </w:rPr>
        <w:t xml:space="preserve">Лот №5, 2023 ж. </w:t>
      </w:r>
      <w:r>
        <w:rPr>
          <w:szCs w:val="24"/>
        </w:rPr>
        <w:t>– жол бойындағы кемпинг, Канонерка филиалы, Джемур орманшылығы, 104 орам, 29 телім, ауданы – 0,5 га.</w:t>
      </w:r>
    </w:p>
    <w:p>
      <w:pPr>
        <w:pStyle w:val="Normal"/>
        <w:ind w:right="712" w:firstLine="708"/>
        <w:rPr>
          <w:szCs w:val="24"/>
        </w:rPr>
      </w:pPr>
      <w:r>
        <w:rPr>
          <w:b/>
          <w:szCs w:val="24"/>
        </w:rPr>
        <w:t>Лот №6, 2023 ж.</w:t>
      </w:r>
      <w:r>
        <w:rPr>
          <w:szCs w:val="24"/>
        </w:rPr>
        <w:t xml:space="preserve"> – демалыс орны, Семей филиалы, Иртышское орманшылығы, 34 орам, 20 телім, ауданы – 1,5 га</w:t>
      </w:r>
    </w:p>
    <w:p>
      <w:pPr>
        <w:pStyle w:val="1"/>
        <w:ind w:left="228" w:right="930" w:hanging="0"/>
        <w:rPr>
          <w:sz w:val="22"/>
        </w:rPr>
      </w:pPr>
      <w:r>
        <w:rPr>
          <w:sz w:val="22"/>
        </w:rPr>
        <w:t>Әлеуетті</w:t>
      </w:r>
      <w:r>
        <w:rPr>
          <w:spacing w:val="-5"/>
          <w:sz w:val="22"/>
        </w:rPr>
        <w:t xml:space="preserve"> </w:t>
      </w:r>
      <w:r>
        <w:rPr>
          <w:sz w:val="22"/>
        </w:rPr>
        <w:t>қатысушылардың</w:t>
      </w:r>
      <w:r>
        <w:rPr>
          <w:spacing w:val="-2"/>
          <w:sz w:val="22"/>
        </w:rPr>
        <w:t xml:space="preserve"> </w:t>
      </w:r>
      <w:r>
        <w:rPr>
          <w:sz w:val="22"/>
        </w:rPr>
        <w:t>құқықтық</w:t>
      </w:r>
      <w:r>
        <w:rPr>
          <w:spacing w:val="-3"/>
          <w:sz w:val="22"/>
        </w:rPr>
        <w:t xml:space="preserve"> </w:t>
      </w:r>
      <w:r>
        <w:rPr>
          <w:sz w:val="22"/>
        </w:rPr>
        <w:t>қабілеттілігі</w:t>
      </w:r>
      <w:r>
        <w:rPr>
          <w:spacing w:val="-3"/>
          <w:sz w:val="22"/>
        </w:rPr>
        <w:t xml:space="preserve"> </w:t>
      </w:r>
      <w:r>
        <w:rPr>
          <w:sz w:val="22"/>
        </w:rPr>
        <w:t>мен</w:t>
      </w:r>
      <w:r>
        <w:rPr>
          <w:spacing w:val="-2"/>
          <w:sz w:val="22"/>
        </w:rPr>
        <w:t xml:space="preserve"> біліктілігі</w:t>
      </w:r>
    </w:p>
    <w:p>
      <w:pPr>
        <w:pStyle w:val="Style15"/>
        <w:spacing w:before="2" w:after="0"/>
        <w:ind w:left="0" w:hanging="0"/>
        <w:jc w:val="left"/>
        <w:rPr>
          <w:b/>
          <w:b/>
          <w:sz w:val="22"/>
        </w:rPr>
      </w:pPr>
      <w:r>
        <w:rPr>
          <w:b/>
          <w:sz w:val="22"/>
        </w:rPr>
      </w:r>
    </w:p>
    <w:p>
      <w:pPr>
        <w:pStyle w:val="ListParagraph"/>
        <w:numPr>
          <w:ilvl w:val="0"/>
          <w:numId w:val="3"/>
        </w:numPr>
        <w:tabs>
          <w:tab w:val="clear" w:pos="720"/>
          <w:tab w:val="left" w:pos="1053" w:leader="none"/>
        </w:tabs>
        <w:spacing w:before="1" w:after="0"/>
        <w:ind w:left="1" w:right="707" w:firstLine="709"/>
        <w:rPr/>
      </w:pPr>
      <w:r>
        <w:rPr/>
        <w:t>Конкурсқа Қазақстан Республикасының азаматтары және шетелдік қатысуы жоқ Қазақстан Республикасының заңды тұлғалары жіберіледі.</w:t>
      </w:r>
    </w:p>
    <w:p>
      <w:pPr>
        <w:pStyle w:val="ListParagraph"/>
        <w:numPr>
          <w:ilvl w:val="0"/>
          <w:numId w:val="3"/>
        </w:numPr>
        <w:tabs>
          <w:tab w:val="clear" w:pos="720"/>
          <w:tab w:val="left" w:pos="1053" w:leader="none"/>
        </w:tabs>
        <w:ind w:left="1" w:right="707" w:firstLine="709"/>
        <w:rPr/>
      </w:pPr>
      <w:r>
        <w:rPr/>
        <w:t>Конкурстың әлеуетті қатысушысы конкурстық құжаттамада белгіленген талаптар мен мерзімдерге сәйкес конкурстық өтінімді дайындап, оны резерватқа тіркеу үшін мөрленген конвертте ұсынады. Конкурстық өтінім тіркелген сәттен бастап өтінім ұсынған тұлға конкурс қатысушысы мәртебесіне ие болады.</w:t>
      </w:r>
    </w:p>
    <w:p>
      <w:pPr>
        <w:pStyle w:val="ListParagraph"/>
        <w:numPr>
          <w:ilvl w:val="0"/>
          <w:numId w:val="3"/>
        </w:numPr>
        <w:tabs>
          <w:tab w:val="clear" w:pos="720"/>
          <w:tab w:val="left" w:pos="1053" w:leader="none"/>
        </w:tabs>
        <w:ind w:left="1" w:right="702" w:firstLine="709"/>
        <w:rPr/>
      </w:pPr>
      <w:r>
        <w:rPr/>
        <w:t>Конкурстық комиссия отырыстарына конкурстың әлеуетті қатысушысының ресми өкілі қатыса алады.</w:t>
      </w:r>
    </w:p>
    <w:p>
      <w:pPr>
        <w:pStyle w:val="Style15"/>
        <w:spacing w:before="4" w:after="0"/>
        <w:ind w:left="0" w:hanging="0"/>
        <w:jc w:val="left"/>
        <w:rPr>
          <w:sz w:val="22"/>
        </w:rPr>
      </w:pPr>
      <w:r>
        <w:rPr>
          <w:sz w:val="22"/>
        </w:rPr>
      </w:r>
    </w:p>
    <w:p>
      <w:pPr>
        <w:pStyle w:val="1"/>
        <w:numPr>
          <w:ilvl w:val="0"/>
          <w:numId w:val="4"/>
        </w:numPr>
        <w:tabs>
          <w:tab w:val="clear" w:pos="720"/>
          <w:tab w:val="left" w:pos="199" w:leader="none"/>
        </w:tabs>
        <w:spacing w:before="1" w:after="0"/>
        <w:ind w:left="199" w:right="703" w:hanging="199"/>
        <w:jc w:val="center"/>
        <w:rPr>
          <w:sz w:val="22"/>
        </w:rPr>
      </w:pPr>
      <w:r>
        <w:rPr>
          <w:sz w:val="22"/>
        </w:rPr>
        <w:t>тарау.</w:t>
      </w:r>
      <w:r>
        <w:rPr>
          <w:spacing w:val="-8"/>
          <w:sz w:val="22"/>
        </w:rPr>
        <w:t xml:space="preserve"> </w:t>
      </w:r>
      <w:r>
        <w:rPr>
          <w:sz w:val="22"/>
        </w:rPr>
        <w:t>Конкурстық</w:t>
      </w:r>
      <w:r>
        <w:rPr>
          <w:spacing w:val="-7"/>
          <w:sz w:val="22"/>
        </w:rPr>
        <w:t xml:space="preserve"> </w:t>
      </w:r>
      <w:r>
        <w:rPr>
          <w:sz w:val="22"/>
        </w:rPr>
        <w:t>құжаттама.</w:t>
      </w:r>
      <w:r>
        <w:rPr>
          <w:spacing w:val="-5"/>
          <w:sz w:val="22"/>
        </w:rPr>
        <w:t xml:space="preserve"> </w:t>
      </w:r>
      <w:r>
        <w:rPr>
          <w:sz w:val="22"/>
        </w:rPr>
        <w:t>Конкурстық</w:t>
      </w:r>
      <w:r>
        <w:rPr>
          <w:spacing w:val="-7"/>
          <w:sz w:val="22"/>
        </w:rPr>
        <w:t xml:space="preserve"> </w:t>
      </w:r>
      <w:r>
        <w:rPr>
          <w:sz w:val="22"/>
        </w:rPr>
        <w:t>құжаттаманың</w:t>
      </w:r>
      <w:r>
        <w:rPr>
          <w:spacing w:val="-6"/>
          <w:sz w:val="22"/>
        </w:rPr>
        <w:t xml:space="preserve"> </w:t>
      </w:r>
      <w:r>
        <w:rPr>
          <w:spacing w:val="-2"/>
          <w:sz w:val="22"/>
        </w:rPr>
        <w:t>мазмұны.</w:t>
      </w:r>
    </w:p>
    <w:p>
      <w:pPr>
        <w:pStyle w:val="Style15"/>
        <w:spacing w:before="3" w:after="0"/>
        <w:ind w:left="0" w:hanging="0"/>
        <w:jc w:val="left"/>
        <w:rPr>
          <w:b/>
          <w:b/>
          <w:sz w:val="22"/>
        </w:rPr>
      </w:pPr>
      <w:r>
        <w:rPr>
          <w:b/>
          <w:sz w:val="22"/>
        </w:rPr>
      </w:r>
    </w:p>
    <w:p>
      <w:pPr>
        <w:pStyle w:val="ListParagraph"/>
        <w:numPr>
          <w:ilvl w:val="0"/>
          <w:numId w:val="3"/>
        </w:numPr>
        <w:tabs>
          <w:tab w:val="clear" w:pos="720"/>
          <w:tab w:val="left" w:pos="994" w:leader="none"/>
        </w:tabs>
        <w:ind w:left="994" w:right="0" w:hanging="283"/>
        <w:rPr/>
      </w:pPr>
      <w:r>
        <w:rPr/>
        <w:t>Резерват конкурстық</w:t>
      </w:r>
      <w:r>
        <w:rPr>
          <w:spacing w:val="-1"/>
        </w:rPr>
        <w:t xml:space="preserve"> </w:t>
      </w:r>
      <w:r>
        <w:rPr/>
        <w:t>құжаттаманы</w:t>
      </w:r>
      <w:r>
        <w:rPr>
          <w:spacing w:val="-1"/>
        </w:rPr>
        <w:t xml:space="preserve"> </w:t>
      </w:r>
      <w:r>
        <w:rPr/>
        <w:t>қалыптастырады,</w:t>
      </w:r>
      <w:r>
        <w:rPr>
          <w:spacing w:val="-1"/>
        </w:rPr>
        <w:t xml:space="preserve"> </w:t>
      </w:r>
      <w:r>
        <w:rPr/>
        <w:t>оған</w:t>
      </w:r>
      <w:r>
        <w:rPr>
          <w:spacing w:val="-2"/>
        </w:rPr>
        <w:t xml:space="preserve"> </w:t>
      </w:r>
      <w:r>
        <w:rPr/>
        <w:t xml:space="preserve">мыналар </w:t>
      </w:r>
      <w:r>
        <w:rPr>
          <w:spacing w:val="-2"/>
        </w:rPr>
        <w:t>кіреді:</w:t>
      </w:r>
    </w:p>
    <w:p>
      <w:pPr>
        <w:pStyle w:val="ListParagraph"/>
        <w:numPr>
          <w:ilvl w:val="1"/>
          <w:numId w:val="3"/>
        </w:numPr>
        <w:tabs>
          <w:tab w:val="clear" w:pos="720"/>
          <w:tab w:val="left" w:pos="993" w:leader="none"/>
        </w:tabs>
        <w:spacing w:before="1" w:after="0"/>
        <w:ind w:left="993" w:right="0" w:hanging="282"/>
        <w:rPr/>
      </w:pPr>
      <w:r>
        <w:rPr/>
        <w:t>бас</w:t>
      </w:r>
      <w:r>
        <w:rPr>
          <w:spacing w:val="-2"/>
        </w:rPr>
        <w:t xml:space="preserve"> </w:t>
      </w:r>
      <w:r>
        <w:rPr/>
        <w:t>жоспарға</w:t>
      </w:r>
      <w:r>
        <w:rPr>
          <w:spacing w:val="-3"/>
        </w:rPr>
        <w:t xml:space="preserve"> </w:t>
      </w:r>
      <w:r>
        <w:rPr/>
        <w:t>сәйкес</w:t>
      </w:r>
      <w:r>
        <w:rPr>
          <w:spacing w:val="-2"/>
        </w:rPr>
        <w:t xml:space="preserve"> </w:t>
      </w:r>
      <w:r>
        <w:rPr/>
        <w:t>қалыптастырылған</w:t>
      </w:r>
      <w:r>
        <w:rPr>
          <w:spacing w:val="-2"/>
        </w:rPr>
        <w:t xml:space="preserve"> </w:t>
      </w:r>
      <w:r>
        <w:rPr/>
        <w:t>конкурсқа</w:t>
      </w:r>
      <w:r>
        <w:rPr>
          <w:spacing w:val="-3"/>
        </w:rPr>
        <w:t xml:space="preserve"> </w:t>
      </w:r>
      <w:r>
        <w:rPr/>
        <w:t>шығарылатын</w:t>
      </w:r>
      <w:r>
        <w:rPr>
          <w:spacing w:val="-2"/>
        </w:rPr>
        <w:t xml:space="preserve"> </w:t>
      </w:r>
      <w:r>
        <w:rPr/>
        <w:t>лот</w:t>
      </w:r>
      <w:r>
        <w:rPr>
          <w:spacing w:val="-2"/>
        </w:rPr>
        <w:t xml:space="preserve"> (лоттар);</w:t>
      </w:r>
    </w:p>
    <w:p>
      <w:pPr>
        <w:pStyle w:val="ListParagraph"/>
        <w:numPr>
          <w:ilvl w:val="1"/>
          <w:numId w:val="3"/>
        </w:numPr>
        <w:tabs>
          <w:tab w:val="clear" w:pos="720"/>
          <w:tab w:val="left" w:pos="993" w:leader="none"/>
        </w:tabs>
        <w:ind w:left="993" w:right="0" w:hanging="282"/>
        <w:rPr/>
      </w:pPr>
      <w:r>
        <w:rPr/>
        <w:t>конкурсты</w:t>
      </w:r>
      <w:r>
        <w:rPr>
          <w:spacing w:val="-3"/>
        </w:rPr>
        <w:t xml:space="preserve"> </w:t>
      </w:r>
      <w:r>
        <w:rPr/>
        <w:t>өткізу уақыты</w:t>
      </w:r>
      <w:r>
        <w:rPr>
          <w:spacing w:val="-2"/>
        </w:rPr>
        <w:t xml:space="preserve"> </w:t>
      </w:r>
      <w:r>
        <w:rPr/>
        <w:t>мен</w:t>
      </w:r>
      <w:r>
        <w:rPr>
          <w:spacing w:val="-1"/>
        </w:rPr>
        <w:t xml:space="preserve"> </w:t>
      </w:r>
      <w:r>
        <w:rPr/>
        <w:t>орны</w:t>
      </w:r>
      <w:r>
        <w:rPr>
          <w:spacing w:val="-1"/>
        </w:rPr>
        <w:t xml:space="preserve"> </w:t>
      </w:r>
      <w:r>
        <w:rPr/>
        <w:t xml:space="preserve">туралы </w:t>
      </w:r>
      <w:r>
        <w:rPr>
          <w:spacing w:val="-2"/>
        </w:rPr>
        <w:t>ақпарат;</w:t>
      </w:r>
    </w:p>
    <w:p>
      <w:pPr>
        <w:pStyle w:val="ListParagraph"/>
        <w:numPr>
          <w:ilvl w:val="1"/>
          <w:numId w:val="3"/>
        </w:numPr>
        <w:tabs>
          <w:tab w:val="clear" w:pos="720"/>
          <w:tab w:val="left" w:pos="992" w:leader="none"/>
        </w:tabs>
        <w:ind w:left="1" w:right="705" w:firstLine="709"/>
        <w:rPr/>
      </w:pPr>
      <w:r>
        <w:rPr/>
        <w:t>конкурстық өтінімдерді ұсыну тәсілі, орны және соңғы мерзімі, сондай-ақ олардың қолданылу мерзімі;</w:t>
      </w:r>
    </w:p>
    <w:p>
      <w:pPr>
        <w:pStyle w:val="ListParagraph"/>
        <w:numPr>
          <w:ilvl w:val="1"/>
          <w:numId w:val="3"/>
        </w:numPr>
        <w:tabs>
          <w:tab w:val="clear" w:pos="720"/>
          <w:tab w:val="left" w:pos="993" w:leader="none"/>
        </w:tabs>
        <w:ind w:left="993" w:right="0" w:hanging="282"/>
        <w:rPr/>
      </w:pPr>
      <w:r>
        <w:rPr/>
        <w:t>учаскені</w:t>
      </w:r>
      <w:r>
        <w:rPr>
          <w:spacing w:val="-1"/>
        </w:rPr>
        <w:t xml:space="preserve"> </w:t>
      </w:r>
      <w:r>
        <w:rPr/>
        <w:t>пайдалануға</w:t>
      </w:r>
      <w:r>
        <w:rPr>
          <w:spacing w:val="-1"/>
        </w:rPr>
        <w:t xml:space="preserve"> </w:t>
      </w:r>
      <w:r>
        <w:rPr/>
        <w:t>беру</w:t>
      </w:r>
      <w:r>
        <w:rPr>
          <w:spacing w:val="-1"/>
        </w:rPr>
        <w:t xml:space="preserve"> </w:t>
      </w:r>
      <w:r>
        <w:rPr/>
        <w:t>шарттары,</w:t>
      </w:r>
      <w:r>
        <w:rPr>
          <w:spacing w:val="-1"/>
        </w:rPr>
        <w:t xml:space="preserve"> </w:t>
      </w:r>
      <w:r>
        <w:rPr/>
        <w:t>оның</w:t>
      </w:r>
      <w:r>
        <w:rPr>
          <w:spacing w:val="-1"/>
        </w:rPr>
        <w:t xml:space="preserve"> </w:t>
      </w:r>
      <w:r>
        <w:rPr/>
        <w:t>нысаналы</w:t>
      </w:r>
      <w:r>
        <w:rPr>
          <w:spacing w:val="-1"/>
        </w:rPr>
        <w:t xml:space="preserve"> </w:t>
      </w:r>
      <w:r>
        <w:rPr/>
        <w:t>мақсаты</w:t>
      </w:r>
      <w:r>
        <w:rPr>
          <w:spacing w:val="-3"/>
        </w:rPr>
        <w:t xml:space="preserve"> </w:t>
      </w:r>
      <w:r>
        <w:rPr/>
        <w:t xml:space="preserve">(№1 </w:t>
      </w:r>
      <w:r>
        <w:rPr>
          <w:spacing w:val="-2"/>
        </w:rPr>
        <w:t>қосымша);</w:t>
      </w:r>
    </w:p>
    <w:p>
      <w:pPr>
        <w:pStyle w:val="ListParagraph"/>
        <w:numPr>
          <w:ilvl w:val="1"/>
          <w:numId w:val="3"/>
        </w:numPr>
        <w:tabs>
          <w:tab w:val="clear" w:pos="720"/>
          <w:tab w:val="left" w:pos="992" w:leader="none"/>
        </w:tabs>
        <w:ind w:left="1" w:right="706" w:firstLine="709"/>
        <w:rPr/>
      </w:pPr>
      <w:r>
        <w:rPr/>
        <w:t xml:space="preserve">учаскелердің ауданы көрсетілген және сызбасы қоса берілген жер учаскесін таңдау </w:t>
      </w:r>
      <w:r>
        <w:rPr>
          <w:spacing w:val="-2"/>
        </w:rPr>
        <w:t>актілері.</w:t>
      </w:r>
    </w:p>
    <w:p>
      <w:pPr>
        <w:pStyle w:val="ListParagraph"/>
        <w:numPr>
          <w:ilvl w:val="0"/>
          <w:numId w:val="3"/>
        </w:numPr>
        <w:tabs>
          <w:tab w:val="clear" w:pos="720"/>
          <w:tab w:val="left" w:pos="993" w:leader="none"/>
        </w:tabs>
        <w:ind w:left="1" w:right="705" w:firstLine="709"/>
        <w:rPr/>
      </w:pPr>
      <w:r>
        <w:rPr/>
        <w:t>Конкурстың әлеуетті қатысушысы конкурстық құжаттамада және оған қоса берілген қосымшаларда қамтылған барлық талаптарды, нысандарды, шарттарды және техникалық ерекшеліктерді зерделеуі тиіс.</w:t>
      </w:r>
    </w:p>
    <w:p>
      <w:pPr>
        <w:pStyle w:val="ListParagraph"/>
        <w:numPr>
          <w:ilvl w:val="0"/>
          <w:numId w:val="3"/>
        </w:numPr>
        <w:tabs>
          <w:tab w:val="clear" w:pos="720"/>
          <w:tab w:val="left" w:pos="993" w:leader="none"/>
        </w:tabs>
        <w:ind w:left="1" w:right="707" w:firstLine="709"/>
        <w:rPr/>
      </w:pPr>
      <w:r>
        <w:rPr/>
        <w:t>Әлеуетті қатысушы туризм және рекреация объектісін орналастыруға арналған учаскені және оған іргелес аумақты барып көруге және қарап шығуға құқылы.</w:t>
      </w:r>
    </w:p>
    <w:p>
      <w:pPr>
        <w:pStyle w:val="ListParagraph"/>
        <w:numPr>
          <w:ilvl w:val="0"/>
          <w:numId w:val="3"/>
        </w:numPr>
        <w:tabs>
          <w:tab w:val="clear" w:pos="720"/>
          <w:tab w:val="left" w:pos="1134" w:leader="none"/>
        </w:tabs>
        <w:ind w:left="1" w:right="704" w:firstLine="709"/>
        <w:rPr/>
      </w:pPr>
      <w:r>
        <w:rPr/>
        <w:t>Әлеуетті қатысушы өзінің конкурстық өтінімін дайындауға және ұсынуға байланысты барлық шығындарды өзі көтереді. Конкурс ұйымдастырушысы мен конкурстық комиссия конкурс нәтижесіне қарамастан бұл шығындар бойынша жауап бермейді және міндеттеме алмайды.</w:t>
      </w:r>
    </w:p>
    <w:p>
      <w:pPr>
        <w:pStyle w:val="ListParagraph"/>
        <w:numPr>
          <w:ilvl w:val="0"/>
          <w:numId w:val="3"/>
        </w:numPr>
        <w:tabs>
          <w:tab w:val="clear" w:pos="720"/>
          <w:tab w:val="left" w:pos="1134" w:leader="none"/>
        </w:tabs>
        <w:ind w:left="1" w:right="706" w:firstLine="709"/>
        <w:rPr/>
      </w:pPr>
      <w:r>
        <w:rPr/>
        <w:t xml:space="preserve">Конкурстық құжаттаманың көшірмесі конкурс ұйымдастырушысы тарапынан </w:t>
      </w:r>
      <w:r>
        <w:rPr>
          <w:spacing w:val="-2"/>
        </w:rPr>
        <w:t>ұсынылады.</w:t>
      </w:r>
    </w:p>
    <w:p>
      <w:pPr>
        <w:pStyle w:val="Style15"/>
        <w:spacing w:before="5" w:after="0"/>
        <w:ind w:left="0" w:hanging="0"/>
        <w:jc w:val="left"/>
        <w:rPr>
          <w:sz w:val="22"/>
        </w:rPr>
      </w:pPr>
      <w:r>
        <w:rPr>
          <w:sz w:val="22"/>
        </w:rPr>
      </w:r>
    </w:p>
    <w:p>
      <w:pPr>
        <w:pStyle w:val="1"/>
        <w:ind w:right="704" w:hanging="0"/>
        <w:rPr>
          <w:sz w:val="22"/>
        </w:rPr>
      </w:pPr>
      <w:r>
        <w:rPr>
          <w:sz w:val="22"/>
        </w:rPr>
        <w:t>Конкурстық</w:t>
      </w:r>
      <w:r>
        <w:rPr>
          <w:spacing w:val="-4"/>
          <w:sz w:val="22"/>
        </w:rPr>
        <w:t xml:space="preserve"> </w:t>
      </w:r>
      <w:r>
        <w:rPr>
          <w:sz w:val="22"/>
        </w:rPr>
        <w:t>құжаттамаға</w:t>
      </w:r>
      <w:r>
        <w:rPr>
          <w:spacing w:val="-2"/>
          <w:sz w:val="22"/>
        </w:rPr>
        <w:t xml:space="preserve"> </w:t>
      </w:r>
      <w:r>
        <w:rPr>
          <w:sz w:val="22"/>
        </w:rPr>
        <w:t>түсіндірме</w:t>
      </w:r>
      <w:r>
        <w:rPr>
          <w:spacing w:val="-2"/>
          <w:sz w:val="22"/>
        </w:rPr>
        <w:t xml:space="preserve"> </w:t>
      </w:r>
      <w:r>
        <w:rPr>
          <w:sz w:val="22"/>
        </w:rPr>
        <w:t>беру</w:t>
      </w:r>
      <w:r>
        <w:rPr>
          <w:spacing w:val="-2"/>
          <w:sz w:val="22"/>
        </w:rPr>
        <w:t xml:space="preserve"> тәртібі</w:t>
      </w:r>
    </w:p>
    <w:p>
      <w:pPr>
        <w:pStyle w:val="Style15"/>
        <w:spacing w:before="3" w:after="0"/>
        <w:ind w:left="0" w:hanging="0"/>
        <w:jc w:val="left"/>
        <w:rPr>
          <w:b/>
          <w:b/>
          <w:sz w:val="22"/>
        </w:rPr>
      </w:pPr>
      <w:r>
        <w:rPr>
          <w:b/>
          <w:sz w:val="22"/>
        </w:rPr>
      </w:r>
    </w:p>
    <w:p>
      <w:pPr>
        <w:pStyle w:val="ListParagraph"/>
        <w:numPr>
          <w:ilvl w:val="0"/>
          <w:numId w:val="3"/>
        </w:numPr>
        <w:tabs>
          <w:tab w:val="clear" w:pos="720"/>
          <w:tab w:val="left" w:pos="1134" w:leader="none"/>
        </w:tabs>
        <w:ind w:left="1" w:right="705" w:firstLine="709"/>
        <w:rPr/>
      </w:pPr>
      <w:r>
        <w:rPr/>
        <w:t>Конкурстық құжаттаманың жобасы конкурс өткізу туралы хабарландыру жарияланғанға дейін он күнтізбелік күн бұрын конкурс ұйымдастырушысының ресми интернет-ресурсында орналастырылады. Конкурстық құжаттама жобасын әлеуетті қатысушылардың алдын ала талқылау мерзімі бес күнтізбелік күнді құрайды.</w:t>
      </w:r>
    </w:p>
    <w:p>
      <w:pPr>
        <w:pStyle w:val="ListParagraph"/>
        <w:numPr>
          <w:ilvl w:val="0"/>
          <w:numId w:val="3"/>
        </w:numPr>
        <w:tabs>
          <w:tab w:val="clear" w:pos="720"/>
          <w:tab w:val="left" w:pos="1134" w:leader="none"/>
        </w:tabs>
        <w:ind w:left="1" w:right="707" w:firstLine="709"/>
        <w:rPr/>
      </w:pPr>
      <w:r>
        <w:rPr/>
        <w:t>Конкурстық құжаттама жобасына қатысты сұрақтар туындаған жағдайда, оны талқылауға</w:t>
      </w:r>
      <w:r>
        <w:rPr>
          <w:spacing w:val="73"/>
        </w:rPr>
        <w:t xml:space="preserve"> </w:t>
      </w:r>
      <w:r>
        <w:rPr/>
        <w:t>қатысатын</w:t>
      </w:r>
      <w:r>
        <w:rPr>
          <w:spacing w:val="73"/>
        </w:rPr>
        <w:t xml:space="preserve"> </w:t>
      </w:r>
      <w:r>
        <w:rPr/>
        <w:t>тұлғалар</w:t>
      </w:r>
      <w:r>
        <w:rPr>
          <w:spacing w:val="73"/>
        </w:rPr>
        <w:t xml:space="preserve"> </w:t>
      </w:r>
      <w:r>
        <w:rPr/>
        <w:t>конкурс</w:t>
      </w:r>
      <w:r>
        <w:rPr>
          <w:spacing w:val="72"/>
        </w:rPr>
        <w:t xml:space="preserve"> </w:t>
      </w:r>
      <w:r>
        <w:rPr/>
        <w:t>ұйымдастырушысына</w:t>
      </w:r>
      <w:r>
        <w:rPr>
          <w:spacing w:val="73"/>
        </w:rPr>
        <w:t xml:space="preserve"> </w:t>
      </w:r>
      <w:r>
        <w:rPr/>
        <w:t>конкурстық</w:t>
      </w:r>
      <w:r>
        <w:rPr>
          <w:spacing w:val="73"/>
        </w:rPr>
        <w:t xml:space="preserve"> </w:t>
      </w:r>
      <w:r>
        <w:rPr/>
        <w:t>құжаттаманың ережелерін түсіндіру және қажет болған жағдайда оған негізделген ұсыныстар енгізу туралы жазбаша сұрау жолдайды.</w:t>
      </w:r>
    </w:p>
    <w:p>
      <w:pPr>
        <w:pStyle w:val="ListParagraph"/>
        <w:numPr>
          <w:ilvl w:val="0"/>
          <w:numId w:val="3"/>
        </w:numPr>
        <w:tabs>
          <w:tab w:val="clear" w:pos="720"/>
          <w:tab w:val="left" w:pos="1134" w:leader="none"/>
        </w:tabs>
        <w:ind w:left="1" w:right="705" w:firstLine="709"/>
        <w:rPr/>
      </w:pPr>
      <w:r>
        <w:rPr/>
        <w:t>Конкурстық құжаттама жобасына ескертулер мен ұсыныстар болмаған жағдайда, конкурстық құжаттама конкурс ұйымдастырушысы тарапынан бір жұмыс күні ішінде бекітіледі. Ескертулер мен ұсыныстар болған жағдайда, Резерват жанындағы үйлестіру кеңесі конкурстық құжаттаманы алдын ала талқылау мерзімі аяқталған күннен бастап бес күнтізбелік күн ішінде мынадай ұсыныстардың бірін енгізеді:</w:t>
      </w:r>
    </w:p>
    <w:p>
      <w:pPr>
        <w:pStyle w:val="ListParagraph"/>
        <w:numPr>
          <w:ilvl w:val="1"/>
          <w:numId w:val="3"/>
        </w:numPr>
        <w:tabs>
          <w:tab w:val="clear" w:pos="720"/>
          <w:tab w:val="left" w:pos="993" w:leader="none"/>
        </w:tabs>
        <w:ind w:left="993" w:right="0" w:hanging="282"/>
        <w:rPr/>
      </w:pPr>
      <w:r>
        <w:rPr/>
        <w:t>конкурстық</w:t>
      </w:r>
      <w:r>
        <w:rPr>
          <w:spacing w:val="-3"/>
        </w:rPr>
        <w:t xml:space="preserve"> </w:t>
      </w:r>
      <w:r>
        <w:rPr/>
        <w:t>құжаттама</w:t>
      </w:r>
      <w:r>
        <w:rPr>
          <w:spacing w:val="-1"/>
        </w:rPr>
        <w:t xml:space="preserve"> </w:t>
      </w:r>
      <w:r>
        <w:rPr/>
        <w:t>жобасына</w:t>
      </w:r>
      <w:r>
        <w:rPr>
          <w:spacing w:val="-1"/>
        </w:rPr>
        <w:t xml:space="preserve"> </w:t>
      </w:r>
      <w:r>
        <w:rPr/>
        <w:t>өзгерістер</w:t>
      </w:r>
      <w:r>
        <w:rPr>
          <w:spacing w:val="-1"/>
        </w:rPr>
        <w:t xml:space="preserve"> </w:t>
      </w:r>
      <w:r>
        <w:rPr/>
        <w:t>енгізу</w:t>
      </w:r>
      <w:r>
        <w:rPr>
          <w:spacing w:val="-1"/>
        </w:rPr>
        <w:t xml:space="preserve"> </w:t>
      </w:r>
      <w:r>
        <w:rPr/>
        <w:t>және</w:t>
      </w:r>
      <w:r>
        <w:rPr>
          <w:spacing w:val="-1"/>
        </w:rPr>
        <w:t xml:space="preserve"> </w:t>
      </w:r>
      <w:r>
        <w:rPr/>
        <w:t xml:space="preserve">(немесе) </w:t>
      </w:r>
      <w:r>
        <w:rPr>
          <w:spacing w:val="-2"/>
        </w:rPr>
        <w:t>толықтыру;</w:t>
      </w:r>
    </w:p>
    <w:p>
      <w:pPr>
        <w:pStyle w:val="ListParagraph"/>
        <w:numPr>
          <w:ilvl w:val="1"/>
          <w:numId w:val="3"/>
        </w:numPr>
        <w:tabs>
          <w:tab w:val="clear" w:pos="720"/>
          <w:tab w:val="left" w:pos="992" w:leader="none"/>
        </w:tabs>
        <w:ind w:left="1" w:right="706" w:firstLine="709"/>
        <w:rPr/>
      </w:pPr>
      <w:r>
        <w:rPr/>
        <w:t>конкурстық құжаттама жобасына берілген ескертулерді оларды қабылдамау себептерін негіздей отырып, қабылдамау;</w:t>
      </w:r>
    </w:p>
    <w:p>
      <w:pPr>
        <w:pStyle w:val="ListParagraph"/>
        <w:numPr>
          <w:ilvl w:val="1"/>
          <w:numId w:val="3"/>
        </w:numPr>
        <w:tabs>
          <w:tab w:val="clear" w:pos="720"/>
          <w:tab w:val="left" w:pos="993" w:leader="none"/>
        </w:tabs>
        <w:ind w:left="993" w:right="0" w:hanging="282"/>
        <w:rPr/>
      </w:pPr>
      <w:r>
        <w:rPr/>
        <w:t>конкурстық</w:t>
      </w:r>
      <w:r>
        <w:rPr>
          <w:spacing w:val="-2"/>
        </w:rPr>
        <w:t xml:space="preserve"> </w:t>
      </w:r>
      <w:r>
        <w:rPr/>
        <w:t>құжаттама</w:t>
      </w:r>
      <w:r>
        <w:rPr>
          <w:spacing w:val="-1"/>
        </w:rPr>
        <w:t xml:space="preserve"> </w:t>
      </w:r>
      <w:r>
        <w:rPr/>
        <w:t>ережелеріне</w:t>
      </w:r>
      <w:r>
        <w:rPr>
          <w:spacing w:val="-1"/>
        </w:rPr>
        <w:t xml:space="preserve"> </w:t>
      </w:r>
      <w:r>
        <w:rPr/>
        <w:t>түсіндірме</w:t>
      </w:r>
      <w:r>
        <w:rPr>
          <w:spacing w:val="-1"/>
        </w:rPr>
        <w:t xml:space="preserve"> </w:t>
      </w:r>
      <w:r>
        <w:rPr>
          <w:spacing w:val="-2"/>
        </w:rPr>
        <w:t>беру.</w:t>
      </w:r>
    </w:p>
    <w:p>
      <w:pPr>
        <w:pStyle w:val="Style15"/>
        <w:ind w:left="1" w:right="706" w:firstLine="709"/>
        <w:rPr>
          <w:sz w:val="22"/>
        </w:rPr>
      </w:pPr>
      <w:r>
        <w:rPr>
          <w:sz w:val="22"/>
        </w:rPr>
        <w:t>Алдын ала талқылау қорытындысы бойынша Резерват бір жұмыс күні ішінде тиісті хаттамаға қол қояды, онда конкурстық құжаттама жобасына келіп түскен ескертулер мен үйлестіру кеңесінің қабылдаған ұсыныстары туралы ақпарат қамтылады.</w:t>
      </w:r>
    </w:p>
    <w:p>
      <w:pPr>
        <w:pStyle w:val="Style15"/>
        <w:ind w:left="1" w:right="703" w:firstLine="709"/>
        <w:rPr>
          <w:sz w:val="22"/>
        </w:rPr>
      </w:pPr>
      <w:r>
        <w:rPr>
          <w:sz w:val="22"/>
        </w:rPr>
        <w:t xml:space="preserve">Конкурс ұйымдастырушысы алдын ала талқылау хаттамасына қол қойылғаннан кейін үш жұмыс күні ішінде осы тармақтың бесінші бөлігінде көрсетілген шешімдердің бірін қабылдайды. Осыдан кейін конкурстық құжаттама жобасын алдын ала талқылау хаттамасы және бекітілген конкурстық құжаттаманың мәтіні Резерваттың ресми интернет-ресурсында </w:t>
      </w:r>
      <w:r>
        <w:rPr>
          <w:spacing w:val="-2"/>
          <w:sz w:val="22"/>
        </w:rPr>
        <w:t>орналастырылады.</w:t>
      </w:r>
    </w:p>
    <w:p>
      <w:pPr>
        <w:pStyle w:val="Style15"/>
        <w:ind w:left="1" w:right="706" w:firstLine="709"/>
        <w:rPr>
          <w:sz w:val="22"/>
        </w:rPr>
      </w:pPr>
      <w:r>
        <w:rPr>
          <w:sz w:val="22"/>
        </w:rPr>
        <w:t>Конкурстық құжаттама көрсетілген шешімдердің бірі қабылданған күннен бастап бекітілді деп есептеледі.</w:t>
      </w:r>
    </w:p>
    <w:p>
      <w:pPr>
        <w:pStyle w:val="Style15"/>
        <w:spacing w:before="5" w:after="0"/>
        <w:ind w:left="0" w:hanging="0"/>
        <w:jc w:val="left"/>
        <w:rPr>
          <w:sz w:val="22"/>
        </w:rPr>
      </w:pPr>
      <w:r>
        <w:rPr>
          <w:sz w:val="22"/>
        </w:rPr>
      </w:r>
    </w:p>
    <w:p>
      <w:pPr>
        <w:pStyle w:val="1"/>
        <w:numPr>
          <w:ilvl w:val="0"/>
          <w:numId w:val="4"/>
        </w:numPr>
        <w:tabs>
          <w:tab w:val="clear" w:pos="720"/>
          <w:tab w:val="left" w:pos="199" w:leader="none"/>
        </w:tabs>
        <w:ind w:left="199" w:right="704" w:hanging="199"/>
        <w:jc w:val="center"/>
        <w:rPr>
          <w:sz w:val="22"/>
        </w:rPr>
      </w:pPr>
      <w:r>
        <w:rPr>
          <w:sz w:val="22"/>
        </w:rPr>
        <w:t>тарау.</w:t>
      </w:r>
      <w:r>
        <w:rPr>
          <w:spacing w:val="-5"/>
          <w:sz w:val="22"/>
        </w:rPr>
        <w:t xml:space="preserve"> </w:t>
      </w:r>
      <w:r>
        <w:rPr>
          <w:sz w:val="22"/>
        </w:rPr>
        <w:t>Конкурстық</w:t>
      </w:r>
      <w:r>
        <w:rPr>
          <w:spacing w:val="-5"/>
          <w:sz w:val="22"/>
        </w:rPr>
        <w:t xml:space="preserve"> </w:t>
      </w:r>
      <w:r>
        <w:rPr>
          <w:sz w:val="22"/>
        </w:rPr>
        <w:t>өтінімнің</w:t>
      </w:r>
      <w:r>
        <w:rPr>
          <w:spacing w:val="-5"/>
          <w:sz w:val="22"/>
        </w:rPr>
        <w:t xml:space="preserve"> </w:t>
      </w:r>
      <w:r>
        <w:rPr>
          <w:spacing w:val="-2"/>
          <w:sz w:val="22"/>
        </w:rPr>
        <w:t>мазмұны</w:t>
      </w:r>
    </w:p>
    <w:p>
      <w:pPr>
        <w:pStyle w:val="Style15"/>
        <w:spacing w:before="3" w:after="0"/>
        <w:ind w:left="0" w:hanging="0"/>
        <w:jc w:val="left"/>
        <w:rPr>
          <w:b/>
          <w:b/>
          <w:sz w:val="22"/>
        </w:rPr>
      </w:pPr>
      <w:r>
        <w:rPr>
          <w:b/>
          <w:sz w:val="22"/>
        </w:rPr>
      </w:r>
    </w:p>
    <w:p>
      <w:pPr>
        <w:pStyle w:val="ListParagraph"/>
        <w:numPr>
          <w:ilvl w:val="0"/>
          <w:numId w:val="3"/>
        </w:numPr>
        <w:tabs>
          <w:tab w:val="clear" w:pos="720"/>
          <w:tab w:val="left" w:pos="1134" w:leader="none"/>
        </w:tabs>
        <w:ind w:left="1" w:right="707" w:firstLine="709"/>
        <w:rPr/>
      </w:pPr>
      <w:r>
        <w:rPr/>
        <w:t xml:space="preserve">Конкурс қатысушысы мынадай құжаттарды ұсынады (мемлекеттік немесе орыс </w:t>
      </w:r>
      <w:r>
        <w:rPr>
          <w:spacing w:val="-2"/>
        </w:rPr>
        <w:t>тілінде):</w:t>
      </w:r>
    </w:p>
    <w:p>
      <w:pPr>
        <w:pStyle w:val="ListParagraph"/>
        <w:numPr>
          <w:ilvl w:val="1"/>
          <w:numId w:val="3"/>
        </w:numPr>
        <w:tabs>
          <w:tab w:val="clear" w:pos="720"/>
          <w:tab w:val="left" w:pos="993" w:leader="none"/>
        </w:tabs>
        <w:ind w:left="993" w:right="0" w:hanging="282"/>
        <w:rPr/>
      </w:pPr>
      <w:r>
        <w:rPr/>
        <w:t>лоттар</w:t>
      </w:r>
      <w:r>
        <w:rPr>
          <w:spacing w:val="-1"/>
        </w:rPr>
        <w:t xml:space="preserve"> </w:t>
      </w:r>
      <w:r>
        <w:rPr/>
        <w:t>көрсетілген</w:t>
      </w:r>
      <w:r>
        <w:rPr>
          <w:spacing w:val="-2"/>
        </w:rPr>
        <w:t xml:space="preserve"> </w:t>
      </w:r>
      <w:r>
        <w:rPr/>
        <w:t>конкурсқа</w:t>
      </w:r>
      <w:r>
        <w:rPr>
          <w:spacing w:val="-1"/>
        </w:rPr>
        <w:t xml:space="preserve"> </w:t>
      </w:r>
      <w:r>
        <w:rPr/>
        <w:t>қатысу</w:t>
      </w:r>
      <w:r>
        <w:rPr>
          <w:spacing w:val="-2"/>
        </w:rPr>
        <w:t xml:space="preserve"> </w:t>
      </w:r>
      <w:r>
        <w:rPr/>
        <w:t>туралы</w:t>
      </w:r>
      <w:r>
        <w:rPr>
          <w:spacing w:val="-1"/>
        </w:rPr>
        <w:t xml:space="preserve"> </w:t>
      </w:r>
      <w:r>
        <w:rPr/>
        <w:t>еркін</w:t>
      </w:r>
      <w:r>
        <w:rPr>
          <w:spacing w:val="-2"/>
        </w:rPr>
        <w:t xml:space="preserve"> </w:t>
      </w:r>
      <w:r>
        <w:rPr/>
        <w:t>нысандағы</w:t>
      </w:r>
      <w:r>
        <w:rPr>
          <w:spacing w:val="-1"/>
        </w:rPr>
        <w:t xml:space="preserve"> </w:t>
      </w:r>
      <w:r>
        <w:rPr/>
        <w:t>конкурстық</w:t>
      </w:r>
      <w:r>
        <w:rPr>
          <w:spacing w:val="-2"/>
        </w:rPr>
        <w:t xml:space="preserve"> өтінім;</w:t>
      </w:r>
    </w:p>
    <w:p>
      <w:pPr>
        <w:pStyle w:val="ListParagraph"/>
        <w:numPr>
          <w:ilvl w:val="1"/>
          <w:numId w:val="3"/>
        </w:numPr>
        <w:tabs>
          <w:tab w:val="clear" w:pos="720"/>
          <w:tab w:val="left" w:pos="992" w:leader="none"/>
        </w:tabs>
        <w:ind w:left="1" w:right="704" w:firstLine="709"/>
        <w:rPr/>
      </w:pPr>
      <w:r>
        <w:rPr/>
        <w:t>заңды тұлғалар үшін – жарғының және заңды тұлғаны мемлекеттік тіркеу (қайта тіркеу) туралы куәліктің немесе анықтаманың көшірмесі; жеке тұлғалар үшін – жеке басын куәландыратын құжаттың көшірмесі;</w:t>
      </w:r>
    </w:p>
    <w:p>
      <w:pPr>
        <w:pStyle w:val="ListParagraph"/>
        <w:numPr>
          <w:ilvl w:val="1"/>
          <w:numId w:val="3"/>
        </w:numPr>
        <w:tabs>
          <w:tab w:val="clear" w:pos="720"/>
          <w:tab w:val="left" w:pos="992" w:leader="none"/>
        </w:tabs>
        <w:ind w:left="1" w:right="704" w:firstLine="709"/>
        <w:rPr/>
      </w:pPr>
      <w:r>
        <w:rPr/>
        <w:t>резерват учаскесін пайдалану және абаттандыру жоспары, оның ішінде мемлекеттік табиғи - қорық қоры</w:t>
      </w:r>
      <w:r>
        <w:rPr>
          <w:spacing w:val="-1"/>
        </w:rPr>
        <w:t xml:space="preserve"> </w:t>
      </w:r>
      <w:r>
        <w:rPr/>
        <w:t>объектілерін, сондай-ақ оның аумағында орналасқан тарихи-мәдени</w:t>
      </w:r>
      <w:r>
        <w:rPr>
          <w:spacing w:val="-4"/>
        </w:rPr>
        <w:t xml:space="preserve"> </w:t>
      </w:r>
      <w:r>
        <w:rPr/>
        <w:t>мұра</w:t>
      </w:r>
      <w:r>
        <w:rPr>
          <w:spacing w:val="-2"/>
        </w:rPr>
        <w:t xml:space="preserve"> </w:t>
      </w:r>
      <w:r>
        <w:rPr/>
        <w:t>объектілерін</w:t>
      </w:r>
      <w:r>
        <w:rPr>
          <w:spacing w:val="-2"/>
        </w:rPr>
        <w:t xml:space="preserve"> </w:t>
      </w:r>
      <w:r>
        <w:rPr/>
        <w:t>сақтау</w:t>
      </w:r>
      <w:r>
        <w:rPr>
          <w:spacing w:val="-3"/>
        </w:rPr>
        <w:t xml:space="preserve"> </w:t>
      </w:r>
      <w:r>
        <w:rPr/>
        <w:t>жөніндегі</w:t>
      </w:r>
      <w:r>
        <w:rPr>
          <w:spacing w:val="-2"/>
        </w:rPr>
        <w:t xml:space="preserve"> </w:t>
      </w:r>
      <w:r>
        <w:rPr/>
        <w:t>іс-шаралар,</w:t>
      </w:r>
      <w:r>
        <w:rPr>
          <w:spacing w:val="-3"/>
        </w:rPr>
        <w:t xml:space="preserve"> </w:t>
      </w:r>
      <w:r>
        <w:rPr/>
        <w:t>санитариялық</w:t>
      </w:r>
      <w:r>
        <w:rPr>
          <w:spacing w:val="-3"/>
        </w:rPr>
        <w:t xml:space="preserve"> </w:t>
      </w:r>
      <w:r>
        <w:rPr/>
        <w:t>-</w:t>
      </w:r>
      <w:r>
        <w:rPr>
          <w:spacing w:val="-2"/>
        </w:rPr>
        <w:t xml:space="preserve"> </w:t>
      </w:r>
      <w:r>
        <w:rPr/>
        <w:t>гигиеналық</w:t>
      </w:r>
      <w:r>
        <w:rPr>
          <w:spacing w:val="-2"/>
        </w:rPr>
        <w:t xml:space="preserve"> </w:t>
      </w:r>
      <w:r>
        <w:rPr/>
        <w:t>және</w:t>
      </w:r>
      <w:r>
        <w:rPr>
          <w:spacing w:val="-3"/>
        </w:rPr>
        <w:t xml:space="preserve"> </w:t>
      </w:r>
      <w:r>
        <w:rPr/>
        <w:t>өртке қарсы іс-шаралар;</w:t>
      </w:r>
    </w:p>
    <w:p>
      <w:pPr>
        <w:pStyle w:val="ListParagraph"/>
        <w:numPr>
          <w:ilvl w:val="1"/>
          <w:numId w:val="3"/>
        </w:numPr>
        <w:tabs>
          <w:tab w:val="clear" w:pos="720"/>
          <w:tab w:val="left" w:pos="992" w:leader="none"/>
        </w:tabs>
        <w:ind w:left="1" w:right="705" w:firstLine="709"/>
        <w:rPr/>
      </w:pPr>
      <w:r>
        <w:rPr/>
        <w:t>уақытша объектілерді орналастыру үшін жеткілікті қаржылық қаражаттың болуы немесе қарыз қаражатына қол жеткізуі туралы не тиісті материалдық және еңбек ресурстарының болуы туралы құжаттар;</w:t>
      </w:r>
    </w:p>
    <w:p>
      <w:pPr>
        <w:pStyle w:val="ListParagraph"/>
        <w:numPr>
          <w:ilvl w:val="1"/>
          <w:numId w:val="3"/>
        </w:numPr>
        <w:tabs>
          <w:tab w:val="clear" w:pos="720"/>
          <w:tab w:val="left" w:pos="992" w:leader="none"/>
        </w:tabs>
        <w:spacing w:before="1" w:after="0"/>
        <w:ind w:left="1" w:right="704" w:firstLine="709"/>
        <w:rPr/>
      </w:pPr>
      <w:r>
        <w:rPr/>
        <w:t xml:space="preserve">табиғи кешендер мен мемлекеттік табиғи - қорық қоры объектілерінің, сондай-ақ оның аумағында орналасқан тарихи-мәдени мұра объектілерінің сақталуын қамтамасыз етуге бағытталған ұсынылатын қызметтер мен жұмыстардың тізбесі, жергілікті халық үшін жаңа жұмыс орындарын құруды және мүмкіндігі шектеулі адамдар үшін жағдай жасауды ескере </w:t>
      </w:r>
      <w:r>
        <w:rPr>
          <w:spacing w:val="-2"/>
        </w:rPr>
        <w:t>отырып;</w:t>
      </w:r>
    </w:p>
    <w:p>
      <w:pPr>
        <w:pStyle w:val="ListParagraph"/>
        <w:numPr>
          <w:ilvl w:val="1"/>
          <w:numId w:val="3"/>
        </w:numPr>
        <w:tabs>
          <w:tab w:val="clear" w:pos="720"/>
          <w:tab w:val="left" w:pos="992" w:leader="none"/>
        </w:tabs>
        <w:ind w:left="1" w:right="708" w:firstLine="709"/>
        <w:rPr/>
      </w:pPr>
      <w:r>
        <w:rPr/>
        <w:t>табиғи кешендерді туристік және рекреациялық мақсаттарда, туристік және рекреациялық мақсаттағы объектілерді пайдаланғаны үшін ұсынылатын баға.</w:t>
      </w:r>
    </w:p>
    <w:p>
      <w:pPr>
        <w:pStyle w:val="Style15"/>
        <w:ind w:left="1" w:right="706" w:firstLine="709"/>
        <w:rPr>
          <w:sz w:val="22"/>
        </w:rPr>
      </w:pPr>
      <w:r>
        <w:rPr>
          <w:sz w:val="22"/>
        </w:rPr>
        <w:t>Конкурсқа қатысуға өтінім өтініш беруші тарапынан тігілген, беттері нөмірленген</w:t>
      </w:r>
      <w:r>
        <w:rPr>
          <w:spacing w:val="40"/>
          <w:sz w:val="22"/>
        </w:rPr>
        <w:t xml:space="preserve"> </w:t>
      </w:r>
      <w:r>
        <w:rPr>
          <w:sz w:val="22"/>
        </w:rPr>
        <w:t>түрде ұсынылады және соңғы беті оның қолымен куәландырылады.</w:t>
      </w:r>
    </w:p>
    <w:p>
      <w:pPr>
        <w:pStyle w:val="Style15"/>
        <w:spacing w:before="5" w:after="0"/>
        <w:ind w:left="0" w:hanging="0"/>
        <w:jc w:val="left"/>
        <w:rPr>
          <w:sz w:val="22"/>
        </w:rPr>
      </w:pPr>
      <w:r>
        <w:rPr>
          <w:sz w:val="22"/>
        </w:rPr>
      </w:r>
    </w:p>
    <w:p>
      <w:pPr>
        <w:pStyle w:val="1"/>
        <w:numPr>
          <w:ilvl w:val="0"/>
          <w:numId w:val="4"/>
        </w:numPr>
        <w:tabs>
          <w:tab w:val="clear" w:pos="720"/>
          <w:tab w:val="left" w:pos="199" w:leader="none"/>
        </w:tabs>
        <w:ind w:left="199" w:right="701" w:hanging="199"/>
        <w:jc w:val="center"/>
        <w:rPr>
          <w:sz w:val="22"/>
        </w:rPr>
      </w:pPr>
      <w:r>
        <w:rPr>
          <w:sz w:val="22"/>
        </w:rPr>
        <w:t>тарау.</w:t>
      </w:r>
      <w:r>
        <w:rPr>
          <w:spacing w:val="-6"/>
          <w:sz w:val="22"/>
        </w:rPr>
        <w:t xml:space="preserve"> </w:t>
      </w:r>
      <w:r>
        <w:rPr>
          <w:sz w:val="22"/>
        </w:rPr>
        <w:t>Конкурстық</w:t>
      </w:r>
      <w:r>
        <w:rPr>
          <w:spacing w:val="-4"/>
          <w:sz w:val="22"/>
        </w:rPr>
        <w:t xml:space="preserve"> </w:t>
      </w:r>
      <w:r>
        <w:rPr>
          <w:sz w:val="22"/>
        </w:rPr>
        <w:t>өтінімдер</w:t>
      </w:r>
      <w:r>
        <w:rPr>
          <w:spacing w:val="-4"/>
          <w:sz w:val="22"/>
        </w:rPr>
        <w:t xml:space="preserve"> </w:t>
      </w:r>
      <w:r>
        <w:rPr>
          <w:sz w:val="22"/>
        </w:rPr>
        <w:t>салынған</w:t>
      </w:r>
      <w:r>
        <w:rPr>
          <w:spacing w:val="-4"/>
          <w:sz w:val="22"/>
        </w:rPr>
        <w:t xml:space="preserve"> </w:t>
      </w:r>
      <w:r>
        <w:rPr>
          <w:sz w:val="22"/>
        </w:rPr>
        <w:t>конверттерді</w:t>
      </w:r>
      <w:r>
        <w:rPr>
          <w:spacing w:val="-3"/>
          <w:sz w:val="22"/>
        </w:rPr>
        <w:t xml:space="preserve"> </w:t>
      </w:r>
      <w:r>
        <w:rPr>
          <w:sz w:val="22"/>
        </w:rPr>
        <w:t>мөрлеу</w:t>
      </w:r>
      <w:r>
        <w:rPr>
          <w:spacing w:val="-3"/>
          <w:sz w:val="22"/>
        </w:rPr>
        <w:t xml:space="preserve"> </w:t>
      </w:r>
      <w:r>
        <w:rPr>
          <w:sz w:val="22"/>
        </w:rPr>
        <w:t>және</w:t>
      </w:r>
      <w:r>
        <w:rPr>
          <w:spacing w:val="-3"/>
          <w:sz w:val="22"/>
        </w:rPr>
        <w:t xml:space="preserve"> </w:t>
      </w:r>
      <w:r>
        <w:rPr>
          <w:spacing w:val="-2"/>
          <w:sz w:val="22"/>
        </w:rPr>
        <w:t>таңбалау</w:t>
      </w:r>
    </w:p>
    <w:p>
      <w:pPr>
        <w:pStyle w:val="Style15"/>
        <w:spacing w:before="2" w:after="0"/>
        <w:ind w:left="0" w:hanging="0"/>
        <w:jc w:val="left"/>
        <w:rPr>
          <w:b/>
          <w:b/>
          <w:sz w:val="22"/>
        </w:rPr>
      </w:pPr>
      <w:r>
        <w:rPr>
          <w:b/>
          <w:sz w:val="22"/>
        </w:rPr>
      </w:r>
    </w:p>
    <w:p>
      <w:pPr>
        <w:pStyle w:val="ListParagraph"/>
        <w:numPr>
          <w:ilvl w:val="0"/>
          <w:numId w:val="3"/>
        </w:numPr>
        <w:tabs>
          <w:tab w:val="clear" w:pos="720"/>
          <w:tab w:val="left" w:pos="1134" w:leader="none"/>
        </w:tabs>
        <w:ind w:left="1" w:right="707" w:firstLine="709"/>
        <w:rPr/>
      </w:pPr>
      <w:r>
        <w:rPr/>
        <w:t>Конкурстың әлеуетті қатысушысы конкурстық өтінімді конкурстық құжаттамада белгіленген талаптар мен мерзімдерге сәйкес дайындап, оны тіркеу үшін резерватқа мөрленген конвертте ұсынады. Конвертте мынадай мәліметтер көрсетілуі тиіс:</w:t>
      </w:r>
    </w:p>
    <w:p>
      <w:pPr>
        <w:pStyle w:val="ListParagraph"/>
        <w:numPr>
          <w:ilvl w:val="0"/>
          <w:numId w:val="2"/>
        </w:numPr>
        <w:tabs>
          <w:tab w:val="clear" w:pos="720"/>
          <w:tab w:val="left" w:pos="1052" w:leader="none"/>
        </w:tabs>
        <w:spacing w:before="76" w:after="0"/>
        <w:ind w:left="1" w:right="707" w:firstLine="709"/>
        <w:rPr/>
      </w:pPr>
      <w:r>
        <w:rPr/>
        <w:t>әлеуетті қатысушының атауы және толық пошталық мекенжайы (егер конкурстық өтінім «кешіктірілген» деп танылса, оны ашпай қайтару мақсатында);</w:t>
      </w:r>
    </w:p>
    <w:p>
      <w:pPr>
        <w:pStyle w:val="ListParagraph"/>
        <w:numPr>
          <w:ilvl w:val="0"/>
          <w:numId w:val="2"/>
        </w:numPr>
        <w:tabs>
          <w:tab w:val="clear" w:pos="720"/>
          <w:tab w:val="left" w:pos="1052" w:leader="none"/>
        </w:tabs>
        <w:spacing w:before="5" w:after="0"/>
        <w:ind w:left="0" w:right="702" w:firstLine="709"/>
        <w:rPr/>
      </w:pPr>
      <w:r>
        <w:rPr/>
        <w:t xml:space="preserve">конкурс ұйымдастырушысының атауы және толық пошталық, электрондық мекенжайы: «Семей орманы» МОТР» РММ, пошталық индексі 071404, Абай облысы, Семей қаласы, Ғ.Тұктабаев көшесі, 19, электрондық мекенжайы: </w:t>
      </w:r>
      <w:hyperlink r:id="rId2">
        <w:r>
          <w:rPr>
            <w:rStyle w:val="Style12"/>
            <w:b/>
            <w:bCs/>
          </w:rPr>
          <w:t>tyrizmso@ormany.kz</w:t>
        </w:r>
        <w:r>
          <w:rPr>
            <w:rStyle w:val="Style12"/>
          </w:rPr>
          <w:t>;</w:t>
        </w:r>
      </w:hyperlink>
    </w:p>
    <w:p>
      <w:pPr>
        <w:pStyle w:val="ListParagraph"/>
        <w:tabs>
          <w:tab w:val="clear" w:pos="720"/>
          <w:tab w:val="left" w:pos="1052" w:leader="none"/>
        </w:tabs>
        <w:spacing w:before="5" w:after="0"/>
        <w:ind w:left="709" w:right="702" w:hanging="0"/>
        <w:jc w:val="left"/>
        <w:rPr>
          <w:sz w:val="20"/>
        </w:rPr>
      </w:pPr>
      <w:r>
        <w:rPr>
          <w:sz w:val="20"/>
        </w:rPr>
      </w:r>
    </w:p>
    <w:p>
      <w:pPr>
        <w:pStyle w:val="1"/>
        <w:ind w:right="700" w:hanging="0"/>
        <w:rPr>
          <w:sz w:val="22"/>
        </w:rPr>
      </w:pPr>
      <w:r>
        <w:rPr>
          <w:sz w:val="22"/>
        </w:rPr>
        <w:t>Конкурстық</w:t>
      </w:r>
      <w:r>
        <w:rPr>
          <w:spacing w:val="-3"/>
          <w:sz w:val="22"/>
        </w:rPr>
        <w:t xml:space="preserve"> </w:t>
      </w:r>
      <w:r>
        <w:rPr>
          <w:sz w:val="22"/>
        </w:rPr>
        <w:t>өтінімдерді</w:t>
      </w:r>
      <w:r>
        <w:rPr>
          <w:spacing w:val="-1"/>
          <w:sz w:val="22"/>
        </w:rPr>
        <w:t xml:space="preserve"> </w:t>
      </w:r>
      <w:r>
        <w:rPr>
          <w:sz w:val="22"/>
        </w:rPr>
        <w:t>ұсыну</w:t>
      </w:r>
      <w:r>
        <w:rPr>
          <w:spacing w:val="-2"/>
          <w:sz w:val="22"/>
        </w:rPr>
        <w:t xml:space="preserve"> </w:t>
      </w:r>
      <w:r>
        <w:rPr>
          <w:sz w:val="22"/>
        </w:rPr>
        <w:t>орны</w:t>
      </w:r>
      <w:r>
        <w:rPr>
          <w:spacing w:val="-2"/>
          <w:sz w:val="22"/>
        </w:rPr>
        <w:t xml:space="preserve"> </w:t>
      </w:r>
      <w:r>
        <w:rPr>
          <w:sz w:val="22"/>
        </w:rPr>
        <w:t>және</w:t>
      </w:r>
      <w:r>
        <w:rPr>
          <w:spacing w:val="-2"/>
          <w:sz w:val="22"/>
        </w:rPr>
        <w:t xml:space="preserve"> </w:t>
      </w:r>
      <w:r>
        <w:rPr>
          <w:sz w:val="22"/>
        </w:rPr>
        <w:t>соңғы</w:t>
      </w:r>
      <w:r>
        <w:rPr>
          <w:spacing w:val="-1"/>
          <w:sz w:val="22"/>
        </w:rPr>
        <w:t xml:space="preserve"> </w:t>
      </w:r>
      <w:r>
        <w:rPr>
          <w:spacing w:val="-2"/>
          <w:sz w:val="22"/>
        </w:rPr>
        <w:t>мерзімі</w:t>
      </w:r>
    </w:p>
    <w:p>
      <w:pPr>
        <w:pStyle w:val="Style15"/>
        <w:spacing w:before="3" w:after="0"/>
        <w:ind w:left="0" w:hanging="0"/>
        <w:jc w:val="left"/>
        <w:rPr>
          <w:b/>
          <w:b/>
          <w:sz w:val="22"/>
        </w:rPr>
      </w:pPr>
      <w:r>
        <w:rPr>
          <w:b/>
          <w:sz w:val="22"/>
        </w:rPr>
      </w:r>
    </w:p>
    <w:p>
      <w:pPr>
        <w:pStyle w:val="ListParagraph"/>
        <w:numPr>
          <w:ilvl w:val="0"/>
          <w:numId w:val="3"/>
        </w:numPr>
        <w:tabs>
          <w:tab w:val="clear" w:pos="720"/>
          <w:tab w:val="left" w:pos="1134" w:leader="none"/>
        </w:tabs>
        <w:spacing w:before="1" w:after="0"/>
        <w:ind w:left="1" w:right="705" w:firstLine="709"/>
        <w:rPr/>
      </w:pPr>
      <w:r>
        <w:rPr/>
        <w:t>Конкурстық өтінімдер конкурс ұйымдастырушысына қолма-қол немесе пошта арқылы мына мекенжайға ұсынылады: 071404, Абай облысы, Семей қаласы, Ғ.Тұктабаев көшесі, 19, «Семей орманы» МОТР» РММ, туризм және рекреация бөлімі. Конкурстық өтінімдерді ұсынудың соңғы мерзімі: 2026 жылғы 10 қыркүйек сағат 17:30-ге дейін.</w:t>
      </w:r>
    </w:p>
    <w:p>
      <w:pPr>
        <w:pStyle w:val="ListParagraph"/>
        <w:numPr>
          <w:ilvl w:val="0"/>
          <w:numId w:val="3"/>
        </w:numPr>
        <w:tabs>
          <w:tab w:val="clear" w:pos="720"/>
          <w:tab w:val="left" w:pos="1134" w:leader="none"/>
        </w:tabs>
        <w:ind w:left="1" w:right="706" w:firstLine="709"/>
        <w:rPr/>
      </w:pPr>
      <w:r>
        <w:rPr/>
        <w:t xml:space="preserve">Конкурс ұйымдастырушысы (немесе оның жауапты тұлғасы) конкурстық өтінімдерді ұсынудың соңғы мерзімі өткеннен кейін алған барлық өтінімдер қабылданбайды, ашылмайды және оларды ұсынған әлеуетті қатысушыларға қайтарылады. </w:t>
      </w:r>
    </w:p>
    <w:p>
      <w:pPr>
        <w:pStyle w:val="Style15"/>
        <w:spacing w:before="3" w:after="0"/>
        <w:ind w:left="0" w:hanging="0"/>
        <w:jc w:val="left"/>
        <w:rPr>
          <w:sz w:val="22"/>
        </w:rPr>
      </w:pPr>
      <w:r>
        <w:rPr>
          <w:sz w:val="22"/>
        </w:rPr>
      </w:r>
    </w:p>
    <w:p>
      <w:pPr>
        <w:pStyle w:val="1"/>
        <w:ind w:left="227" w:right="930" w:hanging="0"/>
        <w:rPr>
          <w:sz w:val="22"/>
        </w:rPr>
      </w:pPr>
      <w:r>
        <w:rPr>
          <w:sz w:val="22"/>
        </w:rPr>
        <w:t>Конкурстық</w:t>
      </w:r>
      <w:r>
        <w:rPr>
          <w:spacing w:val="-7"/>
          <w:sz w:val="22"/>
        </w:rPr>
        <w:t xml:space="preserve"> </w:t>
      </w:r>
      <w:r>
        <w:rPr>
          <w:sz w:val="22"/>
        </w:rPr>
        <w:t>өтінімдерге</w:t>
      </w:r>
      <w:r>
        <w:rPr>
          <w:spacing w:val="-3"/>
          <w:sz w:val="22"/>
        </w:rPr>
        <w:t xml:space="preserve"> </w:t>
      </w:r>
      <w:r>
        <w:rPr>
          <w:sz w:val="22"/>
        </w:rPr>
        <w:t>өзгерістер</w:t>
      </w:r>
      <w:r>
        <w:rPr>
          <w:spacing w:val="-4"/>
          <w:sz w:val="22"/>
        </w:rPr>
        <w:t xml:space="preserve"> </w:t>
      </w:r>
      <w:r>
        <w:rPr>
          <w:sz w:val="22"/>
        </w:rPr>
        <w:t>енгізу</w:t>
      </w:r>
      <w:r>
        <w:rPr>
          <w:spacing w:val="-3"/>
          <w:sz w:val="22"/>
        </w:rPr>
        <w:t xml:space="preserve"> </w:t>
      </w:r>
      <w:r>
        <w:rPr>
          <w:sz w:val="22"/>
        </w:rPr>
        <w:t>және</w:t>
      </w:r>
      <w:r>
        <w:rPr>
          <w:spacing w:val="-4"/>
          <w:sz w:val="22"/>
        </w:rPr>
        <w:t xml:space="preserve"> </w:t>
      </w:r>
      <w:r>
        <w:rPr>
          <w:sz w:val="22"/>
        </w:rPr>
        <w:t>оларды</w:t>
      </w:r>
      <w:r>
        <w:rPr>
          <w:spacing w:val="-3"/>
          <w:sz w:val="22"/>
        </w:rPr>
        <w:t xml:space="preserve"> </w:t>
      </w:r>
      <w:r>
        <w:rPr>
          <w:sz w:val="22"/>
        </w:rPr>
        <w:t>кері</w:t>
      </w:r>
      <w:r>
        <w:rPr>
          <w:spacing w:val="-3"/>
          <w:sz w:val="22"/>
        </w:rPr>
        <w:t xml:space="preserve"> </w:t>
      </w:r>
      <w:r>
        <w:rPr>
          <w:sz w:val="22"/>
        </w:rPr>
        <w:t>қайтарып</w:t>
      </w:r>
      <w:r>
        <w:rPr>
          <w:spacing w:val="-4"/>
          <w:sz w:val="22"/>
        </w:rPr>
        <w:t xml:space="preserve"> </w:t>
      </w:r>
      <w:r>
        <w:rPr>
          <w:spacing w:val="-5"/>
          <w:sz w:val="22"/>
        </w:rPr>
        <w:t>алу</w:t>
      </w:r>
    </w:p>
    <w:p>
      <w:pPr>
        <w:pStyle w:val="Style15"/>
        <w:spacing w:before="4" w:after="0"/>
        <w:ind w:left="0" w:hanging="0"/>
        <w:jc w:val="left"/>
        <w:rPr>
          <w:b/>
          <w:b/>
          <w:sz w:val="22"/>
        </w:rPr>
      </w:pPr>
      <w:r>
        <w:rPr>
          <w:b/>
          <w:sz w:val="22"/>
        </w:rPr>
      </w:r>
    </w:p>
    <w:p>
      <w:pPr>
        <w:pStyle w:val="ListParagraph"/>
        <w:numPr>
          <w:ilvl w:val="0"/>
          <w:numId w:val="3"/>
        </w:numPr>
        <w:tabs>
          <w:tab w:val="clear" w:pos="720"/>
          <w:tab w:val="left" w:pos="1134" w:leader="none"/>
        </w:tabs>
        <w:ind w:left="1" w:right="707" w:firstLine="709"/>
        <w:rPr/>
      </w:pPr>
      <w:r>
        <w:rPr/>
        <w:t>Әлеуетті қатысушы конкурстық өтінімдерді ұсынудың соңғы мерзімі аяқталғанға дейін өзінің конкурстық өтінімін кері қайтарып алуға құқылы.</w:t>
      </w:r>
    </w:p>
    <w:p>
      <w:pPr>
        <w:pStyle w:val="Style15"/>
        <w:spacing w:before="4" w:after="0"/>
        <w:ind w:left="0" w:hanging="0"/>
        <w:jc w:val="left"/>
        <w:rPr>
          <w:sz w:val="22"/>
        </w:rPr>
      </w:pPr>
      <w:r>
        <w:rPr>
          <w:sz w:val="22"/>
        </w:rPr>
      </w:r>
    </w:p>
    <w:p>
      <w:pPr>
        <w:pStyle w:val="1"/>
        <w:ind w:right="703" w:hanging="0"/>
        <w:rPr>
          <w:sz w:val="22"/>
        </w:rPr>
      </w:pPr>
      <w:r>
        <w:rPr>
          <w:sz w:val="22"/>
        </w:rPr>
        <w:t>Конкурстық</w:t>
      </w:r>
      <w:r>
        <w:rPr>
          <w:spacing w:val="-6"/>
          <w:sz w:val="22"/>
        </w:rPr>
        <w:t xml:space="preserve"> </w:t>
      </w:r>
      <w:r>
        <w:rPr>
          <w:sz w:val="22"/>
        </w:rPr>
        <w:t>өтінімдерді</w:t>
      </w:r>
      <w:r>
        <w:rPr>
          <w:spacing w:val="-4"/>
          <w:sz w:val="22"/>
        </w:rPr>
        <w:t xml:space="preserve"> </w:t>
      </w:r>
      <w:r>
        <w:rPr>
          <w:spacing w:val="-2"/>
          <w:sz w:val="22"/>
        </w:rPr>
        <w:t>ұсыну</w:t>
      </w:r>
    </w:p>
    <w:p>
      <w:pPr>
        <w:pStyle w:val="Style15"/>
        <w:spacing w:before="5" w:after="0"/>
        <w:ind w:left="0" w:hanging="0"/>
        <w:jc w:val="left"/>
        <w:rPr>
          <w:b/>
          <w:b/>
          <w:sz w:val="22"/>
        </w:rPr>
      </w:pPr>
      <w:r>
        <w:rPr>
          <w:b/>
          <w:sz w:val="22"/>
        </w:rPr>
      </w:r>
    </w:p>
    <w:p>
      <w:pPr>
        <w:pStyle w:val="ListParagraph"/>
        <w:numPr>
          <w:ilvl w:val="0"/>
          <w:numId w:val="3"/>
        </w:numPr>
        <w:tabs>
          <w:tab w:val="clear" w:pos="720"/>
          <w:tab w:val="left" w:pos="1134" w:leader="none"/>
        </w:tabs>
        <w:ind w:left="1" w:right="705" w:firstLine="709"/>
        <w:rPr/>
      </w:pPr>
      <w:r>
        <w:rPr/>
        <w:t>Конкурстық өтінімдер осы конкурстық құжаттаманың талаптарына сәйкес ұсынылуы тиіс.</w:t>
      </w:r>
    </w:p>
    <w:p>
      <w:pPr>
        <w:pStyle w:val="Style15"/>
        <w:spacing w:before="4" w:after="0"/>
        <w:ind w:left="0" w:hanging="0"/>
        <w:jc w:val="left"/>
        <w:rPr>
          <w:sz w:val="22"/>
        </w:rPr>
      </w:pPr>
      <w:r>
        <w:rPr>
          <w:sz w:val="22"/>
        </w:rPr>
      </w:r>
    </w:p>
    <w:p>
      <w:pPr>
        <w:pStyle w:val="1"/>
        <w:numPr>
          <w:ilvl w:val="0"/>
          <w:numId w:val="4"/>
        </w:numPr>
        <w:tabs>
          <w:tab w:val="clear" w:pos="720"/>
          <w:tab w:val="left" w:pos="199" w:leader="none"/>
        </w:tabs>
        <w:ind w:left="199" w:right="704" w:hanging="199"/>
        <w:jc w:val="center"/>
        <w:rPr>
          <w:sz w:val="22"/>
        </w:rPr>
      </w:pPr>
      <w:r>
        <w:rPr>
          <w:sz w:val="22"/>
        </w:rPr>
        <w:t>тарау.</w:t>
      </w:r>
      <w:r>
        <w:rPr>
          <w:spacing w:val="-2"/>
          <w:sz w:val="22"/>
        </w:rPr>
        <w:t xml:space="preserve"> </w:t>
      </w:r>
      <w:r>
        <w:rPr>
          <w:sz w:val="22"/>
        </w:rPr>
        <w:t>Конкурстық</w:t>
      </w:r>
      <w:r>
        <w:rPr>
          <w:spacing w:val="-3"/>
          <w:sz w:val="22"/>
        </w:rPr>
        <w:t xml:space="preserve"> </w:t>
      </w:r>
      <w:r>
        <w:rPr>
          <w:sz w:val="22"/>
        </w:rPr>
        <w:t>өтінімдерді</w:t>
      </w:r>
      <w:r>
        <w:rPr>
          <w:spacing w:val="-2"/>
          <w:sz w:val="22"/>
        </w:rPr>
        <w:t xml:space="preserve"> </w:t>
      </w:r>
      <w:r>
        <w:rPr>
          <w:sz w:val="22"/>
        </w:rPr>
        <w:t>ашу</w:t>
      </w:r>
      <w:r>
        <w:rPr>
          <w:spacing w:val="-2"/>
          <w:sz w:val="22"/>
        </w:rPr>
        <w:t xml:space="preserve"> </w:t>
      </w:r>
      <w:r>
        <w:rPr>
          <w:sz w:val="22"/>
        </w:rPr>
        <w:t>және</w:t>
      </w:r>
      <w:r>
        <w:rPr>
          <w:spacing w:val="-1"/>
          <w:sz w:val="22"/>
        </w:rPr>
        <w:t xml:space="preserve"> </w:t>
      </w:r>
      <w:r>
        <w:rPr>
          <w:spacing w:val="-2"/>
          <w:sz w:val="22"/>
        </w:rPr>
        <w:t>бағалау</w:t>
      </w:r>
    </w:p>
    <w:p>
      <w:pPr>
        <w:pStyle w:val="Style15"/>
        <w:spacing w:before="4" w:after="0"/>
        <w:ind w:left="0" w:hanging="0"/>
        <w:jc w:val="left"/>
        <w:rPr>
          <w:b/>
          <w:b/>
          <w:sz w:val="22"/>
        </w:rPr>
      </w:pPr>
      <w:r>
        <w:rPr>
          <w:b/>
          <w:sz w:val="22"/>
        </w:rPr>
      </w:r>
    </w:p>
    <w:p>
      <w:pPr>
        <w:pStyle w:val="Normal"/>
        <w:spacing w:before="1" w:after="0"/>
        <w:ind w:left="709" w:hanging="0"/>
        <w:rPr>
          <w:b/>
          <w:b/>
        </w:rPr>
      </w:pPr>
      <w:r>
        <w:rPr>
          <w:b/>
        </w:rPr>
        <w:t>Конкурстық</w:t>
      </w:r>
      <w:r>
        <w:rPr>
          <w:b/>
          <w:spacing w:val="-7"/>
        </w:rPr>
        <w:t xml:space="preserve"> </w:t>
      </w:r>
      <w:r>
        <w:rPr>
          <w:b/>
        </w:rPr>
        <w:t>комиссияның</w:t>
      </w:r>
      <w:r>
        <w:rPr>
          <w:b/>
          <w:spacing w:val="-6"/>
        </w:rPr>
        <w:t xml:space="preserve"> </w:t>
      </w:r>
      <w:r>
        <w:rPr>
          <w:b/>
        </w:rPr>
        <w:t>конкурстық</w:t>
      </w:r>
      <w:r>
        <w:rPr>
          <w:b/>
          <w:spacing w:val="-5"/>
        </w:rPr>
        <w:t xml:space="preserve"> </w:t>
      </w:r>
      <w:r>
        <w:rPr>
          <w:b/>
        </w:rPr>
        <w:t>өтінімдер</w:t>
      </w:r>
      <w:r>
        <w:rPr>
          <w:b/>
          <w:spacing w:val="-5"/>
        </w:rPr>
        <w:t xml:space="preserve"> </w:t>
      </w:r>
      <w:r>
        <w:rPr>
          <w:b/>
        </w:rPr>
        <w:t>салынған</w:t>
      </w:r>
      <w:r>
        <w:rPr>
          <w:b/>
          <w:spacing w:val="-5"/>
        </w:rPr>
        <w:t xml:space="preserve"> </w:t>
      </w:r>
      <w:r>
        <w:rPr>
          <w:b/>
        </w:rPr>
        <w:t>конверттерді</w:t>
      </w:r>
      <w:r>
        <w:rPr>
          <w:b/>
          <w:spacing w:val="-4"/>
        </w:rPr>
        <w:t xml:space="preserve"> ашуы</w:t>
      </w:r>
    </w:p>
    <w:p>
      <w:pPr>
        <w:pStyle w:val="Style15"/>
        <w:spacing w:before="3" w:after="0"/>
        <w:ind w:left="0" w:hanging="0"/>
        <w:jc w:val="left"/>
        <w:rPr>
          <w:b/>
          <w:b/>
          <w:sz w:val="22"/>
        </w:rPr>
      </w:pPr>
      <w:r>
        <w:rPr>
          <w:b/>
          <w:sz w:val="22"/>
        </w:rPr>
      </w:r>
    </w:p>
    <w:p>
      <w:pPr>
        <w:pStyle w:val="ListParagraph"/>
        <w:numPr>
          <w:ilvl w:val="0"/>
          <w:numId w:val="3"/>
        </w:numPr>
        <w:tabs>
          <w:tab w:val="clear" w:pos="720"/>
          <w:tab w:val="left" w:pos="1134" w:leader="none"/>
        </w:tabs>
        <w:ind w:left="1" w:right="706" w:firstLine="709"/>
        <w:rPr/>
      </w:pPr>
      <w:r>
        <w:rPr/>
        <w:t>Қатысып отырған әлеуетті қатысушылардың уәкілетті өкілдері әлеуетті қатысушыларды тіркеу журналында тіркелуі тиіс.</w:t>
      </w:r>
    </w:p>
    <w:p>
      <w:pPr>
        <w:pStyle w:val="ListParagraph"/>
        <w:numPr>
          <w:ilvl w:val="0"/>
          <w:numId w:val="3"/>
        </w:numPr>
        <w:tabs>
          <w:tab w:val="clear" w:pos="720"/>
          <w:tab w:val="left" w:pos="1134" w:leader="none"/>
        </w:tabs>
        <w:ind w:left="1" w:right="705" w:firstLine="709"/>
        <w:rPr/>
      </w:pPr>
      <w:r>
        <w:rPr/>
        <w:t>Конкурсқа қатысуға берілген өтінімдерді қарау үшін Резерват Комиссия отырысын өткізеді.</w:t>
      </w:r>
    </w:p>
    <w:p>
      <w:pPr>
        <w:pStyle w:val="Style15"/>
        <w:ind w:left="1" w:right="703" w:firstLine="709"/>
        <w:rPr>
          <w:sz w:val="22"/>
        </w:rPr>
      </w:pPr>
      <w:r>
        <w:rPr>
          <w:sz w:val="22"/>
        </w:rPr>
        <w:t>Комиссия отырысында Комиссия хатшысы қатысып отырған Комиссия мүшелерінің қатысуымен конкурсқа қатысуға берілген өтінімдер салынған конверттерді кезекпен ашады және өтініш берушінің атауын әрі конверттердің ішіндегі құжаттардың мазмұнын</w:t>
      </w:r>
      <w:r>
        <w:rPr>
          <w:spacing w:val="40"/>
          <w:sz w:val="22"/>
        </w:rPr>
        <w:t xml:space="preserve"> </w:t>
      </w:r>
      <w:r>
        <w:rPr>
          <w:spacing w:val="-2"/>
          <w:sz w:val="22"/>
        </w:rPr>
        <w:t>жариялайды.</w:t>
      </w:r>
    </w:p>
    <w:p>
      <w:pPr>
        <w:pStyle w:val="Style15"/>
        <w:ind w:left="1" w:right="702" w:firstLine="709"/>
        <w:rPr>
          <w:sz w:val="22"/>
        </w:rPr>
      </w:pPr>
      <w:r>
        <w:rPr>
          <w:sz w:val="22"/>
        </w:rPr>
        <w:t>Комиссия отырысында Комиссия хатшысы конкурсқа қатысуға берілген өтінімдерді ашу және қарау хаттамасын жүргізеді.</w:t>
      </w:r>
    </w:p>
    <w:p>
      <w:pPr>
        <w:pStyle w:val="Style15"/>
        <w:ind w:left="1" w:right="708" w:firstLine="709"/>
        <w:rPr>
          <w:sz w:val="22"/>
        </w:rPr>
      </w:pPr>
      <w:r>
        <w:rPr>
          <w:sz w:val="22"/>
        </w:rPr>
        <w:t>Ашылған конкурсқа қатысу өтінімдері олардың мазмұнын тексеру үшін кезекпен Комиссияның әрбір мүшесіне беріледі.</w:t>
      </w:r>
    </w:p>
    <w:p>
      <w:pPr>
        <w:pStyle w:val="Style15"/>
        <w:ind w:left="1" w:right="706" w:firstLine="709"/>
        <w:rPr>
          <w:sz w:val="22"/>
        </w:rPr>
      </w:pPr>
      <w:r>
        <w:rPr>
          <w:sz w:val="22"/>
        </w:rPr>
        <w:t>Қағидалардың 47-тармағында көрсетілген құжаттардың біреуі немесе бірнешеуі болмаған және (немесе) өтініш белгіленген талаптарға сәйкес толтырылмаған жағдайда, конкурсқа қатысуға өтінімдер қарауға қабылданбайды.</w:t>
      </w:r>
    </w:p>
    <w:p>
      <w:pPr>
        <w:pStyle w:val="ListParagraph"/>
        <w:numPr>
          <w:ilvl w:val="0"/>
          <w:numId w:val="3"/>
        </w:numPr>
        <w:tabs>
          <w:tab w:val="clear" w:pos="720"/>
          <w:tab w:val="left" w:pos="1134" w:leader="none"/>
        </w:tabs>
        <w:ind w:left="1" w:right="706" w:firstLine="709"/>
        <w:rPr/>
      </w:pPr>
      <w:r>
        <w:rPr/>
        <w:t>Конкурстық өтінімдер салынған конверттерді ашу нәтижелері бойынша конверттер ашылған күні Комиссия хатшысы конверттерді ашу хаттамасын жасайды, оған Комиссияның барлық мүшелері қол қояды. Осы хаттаманың куәландырылған көшірмелері конкурс қатысушыларына ұсынылады.</w:t>
      </w:r>
    </w:p>
    <w:p>
      <w:pPr>
        <w:pStyle w:val="1"/>
        <w:spacing w:before="77" w:after="0"/>
        <w:ind w:left="1834" w:right="0" w:hanging="0"/>
        <w:jc w:val="left"/>
        <w:rPr>
          <w:sz w:val="22"/>
        </w:rPr>
      </w:pPr>
      <w:r>
        <w:rPr>
          <w:sz w:val="22"/>
        </w:rPr>
        <w:t>Конкурстық</w:t>
      </w:r>
      <w:r>
        <w:rPr>
          <w:spacing w:val="-4"/>
          <w:sz w:val="22"/>
        </w:rPr>
        <w:t xml:space="preserve"> </w:t>
      </w:r>
      <w:r>
        <w:rPr>
          <w:sz w:val="22"/>
        </w:rPr>
        <w:t>өтінімдерді</w:t>
      </w:r>
      <w:r>
        <w:rPr>
          <w:spacing w:val="-2"/>
          <w:sz w:val="22"/>
        </w:rPr>
        <w:t xml:space="preserve"> </w:t>
      </w:r>
      <w:r>
        <w:rPr>
          <w:sz w:val="22"/>
        </w:rPr>
        <w:t>алдын</w:t>
      </w:r>
      <w:r>
        <w:rPr>
          <w:spacing w:val="-4"/>
          <w:sz w:val="22"/>
        </w:rPr>
        <w:t xml:space="preserve"> </w:t>
      </w:r>
      <w:r>
        <w:rPr>
          <w:sz w:val="22"/>
        </w:rPr>
        <w:t>ала</w:t>
      </w:r>
      <w:r>
        <w:rPr>
          <w:spacing w:val="-2"/>
          <w:sz w:val="22"/>
        </w:rPr>
        <w:t xml:space="preserve"> </w:t>
      </w:r>
      <w:r>
        <w:rPr>
          <w:sz w:val="22"/>
        </w:rPr>
        <w:t>зерделеу</w:t>
      </w:r>
      <w:r>
        <w:rPr>
          <w:spacing w:val="-3"/>
          <w:sz w:val="22"/>
        </w:rPr>
        <w:t xml:space="preserve"> </w:t>
      </w:r>
      <w:r>
        <w:rPr>
          <w:sz w:val="22"/>
        </w:rPr>
        <w:t>және</w:t>
      </w:r>
      <w:r>
        <w:rPr>
          <w:spacing w:val="-2"/>
          <w:sz w:val="22"/>
        </w:rPr>
        <w:t xml:space="preserve"> қарау</w:t>
      </w:r>
    </w:p>
    <w:p>
      <w:pPr>
        <w:pStyle w:val="Style15"/>
        <w:spacing w:before="2" w:after="0"/>
        <w:ind w:left="0" w:hanging="0"/>
        <w:jc w:val="left"/>
        <w:rPr>
          <w:b/>
          <w:b/>
          <w:sz w:val="22"/>
        </w:rPr>
      </w:pPr>
      <w:r>
        <w:rPr>
          <w:b/>
          <w:sz w:val="22"/>
        </w:rPr>
      </w:r>
    </w:p>
    <w:p>
      <w:pPr>
        <w:pStyle w:val="ListParagraph"/>
        <w:numPr>
          <w:ilvl w:val="0"/>
          <w:numId w:val="3"/>
        </w:numPr>
        <w:tabs>
          <w:tab w:val="clear" w:pos="720"/>
          <w:tab w:val="left" w:pos="1134" w:leader="none"/>
        </w:tabs>
        <w:ind w:left="1" w:right="705" w:firstLine="709"/>
        <w:rPr/>
      </w:pPr>
      <w:r>
        <w:rPr/>
        <w:t>Конкурстық өтінімдерді бағалау Комиссия тарапынан конверттер ашылған күннен бастап бір жұмыс күні ішінде жүргізіледі.</w:t>
      </w:r>
    </w:p>
    <w:p>
      <w:pPr>
        <w:pStyle w:val="ListParagraph"/>
        <w:numPr>
          <w:ilvl w:val="0"/>
          <w:numId w:val="3"/>
        </w:numPr>
        <w:tabs>
          <w:tab w:val="clear" w:pos="720"/>
          <w:tab w:val="left" w:pos="1134" w:leader="none"/>
        </w:tabs>
        <w:ind w:left="1" w:right="704" w:firstLine="709"/>
        <w:rPr/>
      </w:pPr>
      <w:r>
        <w:rPr/>
        <w:t xml:space="preserve">Өзге үміткерлер болмаған жағдайда, осы Қағидалардың 47-тармағында көзделген құжаттардың толық тізбесін ұсынған жалғыз конкурс қатысушысы конкурс жеңімпазы деп </w:t>
      </w:r>
      <w:r>
        <w:rPr>
          <w:spacing w:val="-2"/>
        </w:rPr>
        <w:t>танылады.</w:t>
      </w:r>
    </w:p>
    <w:p>
      <w:pPr>
        <w:pStyle w:val="ListParagraph"/>
        <w:numPr>
          <w:ilvl w:val="0"/>
          <w:numId w:val="3"/>
        </w:numPr>
        <w:tabs>
          <w:tab w:val="clear" w:pos="720"/>
          <w:tab w:val="left" w:pos="1134" w:leader="none"/>
        </w:tabs>
        <w:spacing w:before="1" w:after="0"/>
        <w:ind w:left="1" w:right="706" w:firstLine="709"/>
        <w:rPr/>
      </w:pPr>
      <w:r>
        <w:rPr/>
        <w:t>Өтінімдер болмаған және (немесе) конкурсқа қатысушылар ұсынған құжаттар Комиссия тарапынан осы Қағидалардың 47-тармағында көрсетілген құжаттар тізбесіне сәйкес келмейді деп танылған жағдайда, конкурс өтпеді деп есептеледі.</w:t>
      </w:r>
    </w:p>
    <w:p>
      <w:pPr>
        <w:pStyle w:val="ListParagraph"/>
        <w:numPr>
          <w:ilvl w:val="0"/>
          <w:numId w:val="3"/>
        </w:numPr>
        <w:tabs>
          <w:tab w:val="clear" w:pos="720"/>
          <w:tab w:val="left" w:pos="1134" w:leader="none"/>
        </w:tabs>
        <w:ind w:left="1" w:right="706" w:firstLine="709"/>
        <w:rPr/>
      </w:pPr>
      <w:r>
        <w:rPr/>
        <w:t>Конкурс жеңімпазын қатысушылар арасынан таңдау Комиссия отырысында, Комиссия мүшелерінің жалпы санының кемінде үштен екісі қатысқан жағдайда жүзеге асырылады. Комиссия шешімі ашық дауыс беру арқылы қабылданады және қатысып отырған Комиссия мүшелерінің жалпы санының көпшілік дауысы берілген жағдайда қабылданды деп есептеледі. Дауыстар тең болған жағдайда, Комиссия төрағасы дауыс берген шешім қабылданды деп танылады.</w:t>
      </w:r>
    </w:p>
    <w:p>
      <w:pPr>
        <w:pStyle w:val="Style15"/>
        <w:ind w:left="1" w:right="704" w:firstLine="709"/>
        <w:rPr>
          <w:sz w:val="22"/>
        </w:rPr>
      </w:pPr>
      <w:r>
        <w:rPr>
          <w:sz w:val="22"/>
        </w:rPr>
        <w:t>Комиссияның кез келген мүшесі Комиссия шешімімен келіспеген жағдайда, өзінің ерекше пікірін жазбаша түрде білдіріп, оны Резерват учаскелерін қысқа мерзімді пайдалануға беру жөніндегі конкурс қорытындыларының хаттамасына (бұдан әрі – конкурс қорытындыларының хаттамасы) қоса тіркейді.</w:t>
      </w:r>
    </w:p>
    <w:p>
      <w:pPr>
        <w:pStyle w:val="Style15"/>
        <w:ind w:left="1" w:right="705" w:firstLine="709"/>
        <w:rPr>
          <w:sz w:val="22"/>
        </w:rPr>
      </w:pPr>
      <w:r>
        <w:rPr>
          <w:sz w:val="22"/>
        </w:rPr>
        <w:t xml:space="preserve">Комиссия отырыстары онлайн-трансляция ұйымдастырыла отырып, нақты уақыт режимінде өткізіледі және отырысқа қатысушылардың кедергісіз қол жеткізуі қамтамасыз </w:t>
      </w:r>
      <w:r>
        <w:rPr>
          <w:spacing w:val="-2"/>
          <w:sz w:val="22"/>
        </w:rPr>
        <w:t>етіледі.</w:t>
      </w:r>
    </w:p>
    <w:p>
      <w:pPr>
        <w:pStyle w:val="Style15"/>
        <w:ind w:left="1" w:right="704" w:firstLine="709"/>
        <w:rPr>
          <w:sz w:val="22"/>
        </w:rPr>
      </w:pPr>
      <w:r>
        <w:rPr>
          <w:sz w:val="22"/>
        </w:rPr>
        <w:t>Комиссия отырысының бейне-аудио жазбасына сілтеме Комиссия отырысы өткізілген күннен</w:t>
      </w:r>
      <w:r>
        <w:rPr>
          <w:spacing w:val="-1"/>
          <w:sz w:val="22"/>
        </w:rPr>
        <w:t xml:space="preserve"> </w:t>
      </w:r>
      <w:r>
        <w:rPr>
          <w:sz w:val="22"/>
        </w:rPr>
        <w:t>бастап</w:t>
      </w:r>
      <w:r>
        <w:rPr>
          <w:spacing w:val="-1"/>
          <w:sz w:val="22"/>
        </w:rPr>
        <w:t xml:space="preserve"> </w:t>
      </w:r>
      <w:r>
        <w:rPr>
          <w:sz w:val="22"/>
        </w:rPr>
        <w:t>үш жұмыс күні ішінде Резерваттың интернет-ресурсында орналастырылады.</w:t>
      </w:r>
    </w:p>
    <w:p>
      <w:pPr>
        <w:pStyle w:val="1"/>
        <w:numPr>
          <w:ilvl w:val="0"/>
          <w:numId w:val="4"/>
        </w:numPr>
        <w:tabs>
          <w:tab w:val="clear" w:pos="720"/>
          <w:tab w:val="left" w:pos="2164" w:leader="none"/>
        </w:tabs>
        <w:spacing w:before="201" w:after="0"/>
        <w:ind w:left="2164" w:right="0" w:hanging="199"/>
        <w:jc w:val="left"/>
        <w:rPr>
          <w:sz w:val="22"/>
        </w:rPr>
      </w:pPr>
      <w:r>
        <w:rPr>
          <w:sz w:val="22"/>
        </w:rPr>
        <w:t>тарау.</w:t>
      </w:r>
      <w:r>
        <w:rPr>
          <w:spacing w:val="-5"/>
          <w:sz w:val="22"/>
        </w:rPr>
        <w:t xml:space="preserve"> </w:t>
      </w:r>
      <w:r>
        <w:rPr>
          <w:sz w:val="22"/>
        </w:rPr>
        <w:t>Конкурс</w:t>
      </w:r>
      <w:r>
        <w:rPr>
          <w:spacing w:val="-2"/>
          <w:sz w:val="22"/>
        </w:rPr>
        <w:t xml:space="preserve"> </w:t>
      </w:r>
      <w:r>
        <w:rPr>
          <w:sz w:val="22"/>
        </w:rPr>
        <w:t>қорытындылары</w:t>
      </w:r>
      <w:r>
        <w:rPr>
          <w:spacing w:val="-2"/>
          <w:sz w:val="22"/>
        </w:rPr>
        <w:t xml:space="preserve"> </w:t>
      </w:r>
      <w:r>
        <w:rPr>
          <w:sz w:val="22"/>
        </w:rPr>
        <w:t>және</w:t>
      </w:r>
      <w:r>
        <w:rPr>
          <w:spacing w:val="-2"/>
          <w:sz w:val="22"/>
        </w:rPr>
        <w:t xml:space="preserve"> </w:t>
      </w:r>
      <w:r>
        <w:rPr>
          <w:sz w:val="22"/>
        </w:rPr>
        <w:t>шарт</w:t>
      </w:r>
      <w:r>
        <w:rPr>
          <w:spacing w:val="-3"/>
          <w:sz w:val="22"/>
        </w:rPr>
        <w:t xml:space="preserve"> </w:t>
      </w:r>
      <w:r>
        <w:rPr>
          <w:spacing w:val="-2"/>
          <w:sz w:val="22"/>
        </w:rPr>
        <w:t>жасасу</w:t>
      </w:r>
    </w:p>
    <w:p>
      <w:pPr>
        <w:pStyle w:val="ListParagraph"/>
        <w:numPr>
          <w:ilvl w:val="0"/>
          <w:numId w:val="3"/>
        </w:numPr>
        <w:tabs>
          <w:tab w:val="clear" w:pos="720"/>
          <w:tab w:val="left" w:pos="1134" w:leader="none"/>
        </w:tabs>
        <w:spacing w:before="275" w:after="0"/>
        <w:ind w:left="1" w:right="706" w:firstLine="709"/>
        <w:rPr/>
      </w:pPr>
      <w:r>
        <w:rPr/>
        <w:t>Әрбір лот бойынша конкурс қорытындыларының хаттамасына отырысқа қатысқан Комиссияның</w:t>
      </w:r>
      <w:r>
        <w:rPr>
          <w:spacing w:val="80"/>
          <w:w w:val="150"/>
        </w:rPr>
        <w:t xml:space="preserve"> </w:t>
      </w:r>
      <w:r>
        <w:rPr/>
        <w:t>барлық</w:t>
      </w:r>
      <w:r>
        <w:rPr>
          <w:spacing w:val="80"/>
          <w:w w:val="150"/>
        </w:rPr>
        <w:t xml:space="preserve"> </w:t>
      </w:r>
      <w:r>
        <w:rPr/>
        <w:t>мүшелері</w:t>
      </w:r>
      <w:r>
        <w:rPr>
          <w:spacing w:val="80"/>
        </w:rPr>
        <w:t xml:space="preserve"> </w:t>
      </w:r>
      <w:r>
        <w:rPr/>
        <w:t>және</w:t>
      </w:r>
      <w:r>
        <w:rPr>
          <w:spacing w:val="80"/>
          <w:w w:val="150"/>
        </w:rPr>
        <w:t xml:space="preserve"> </w:t>
      </w:r>
      <w:r>
        <w:rPr/>
        <w:t>хатшы</w:t>
      </w:r>
      <w:r>
        <w:rPr>
          <w:spacing w:val="80"/>
        </w:rPr>
        <w:t xml:space="preserve"> </w:t>
      </w:r>
      <w:r>
        <w:rPr/>
        <w:t>қол</w:t>
      </w:r>
      <w:r>
        <w:rPr>
          <w:spacing w:val="80"/>
          <w:w w:val="150"/>
        </w:rPr>
        <w:t xml:space="preserve"> </w:t>
      </w:r>
      <w:r>
        <w:rPr/>
        <w:t>қояды</w:t>
      </w:r>
      <w:r>
        <w:rPr>
          <w:spacing w:val="80"/>
          <w:w w:val="150"/>
        </w:rPr>
        <w:t xml:space="preserve"> </w:t>
      </w:r>
      <w:r>
        <w:rPr/>
        <w:t>және</w:t>
      </w:r>
      <w:r>
        <w:rPr>
          <w:spacing w:val="80"/>
          <w:w w:val="150"/>
        </w:rPr>
        <w:t xml:space="preserve"> </w:t>
      </w:r>
      <w:r>
        <w:rPr/>
        <w:t>ол</w:t>
      </w:r>
      <w:r>
        <w:rPr>
          <w:spacing w:val="80"/>
          <w:w w:val="150"/>
        </w:rPr>
        <w:t xml:space="preserve"> </w:t>
      </w:r>
      <w:r>
        <w:rPr/>
        <w:t>осы</w:t>
      </w:r>
      <w:r>
        <w:rPr>
          <w:spacing w:val="80"/>
          <w:w w:val="150"/>
        </w:rPr>
        <w:t xml:space="preserve"> </w:t>
      </w:r>
      <w:r>
        <w:rPr/>
        <w:t>Қағидалардың 30-тармағына сәйкес ақпаратты қамтиды.</w:t>
      </w:r>
    </w:p>
    <w:p>
      <w:pPr>
        <w:pStyle w:val="ListParagraph"/>
        <w:numPr>
          <w:ilvl w:val="0"/>
          <w:numId w:val="3"/>
        </w:numPr>
        <w:tabs>
          <w:tab w:val="clear" w:pos="720"/>
          <w:tab w:val="left" w:pos="1134" w:leader="none"/>
        </w:tabs>
        <w:ind w:left="1" w:right="705" w:firstLine="709"/>
        <w:rPr/>
      </w:pPr>
      <w:r>
        <w:rPr/>
        <w:t>Конкурс қорытындыларының хаттамасы негізінде Резерват бес жұмыс күні ішінде конкурс жеңімпазына конкурс нәтижелері туралы хабарлама жібереді және Қазақстан Республикасының азаматтық заңнамасына сәйкес Шарт жасасады.</w:t>
      </w:r>
    </w:p>
    <w:p>
      <w:pPr>
        <w:pStyle w:val="Style15"/>
        <w:ind w:left="1" w:right="705" w:firstLine="709"/>
        <w:rPr>
          <w:sz w:val="22"/>
        </w:rPr>
      </w:pPr>
      <w:r>
        <w:rPr>
          <w:sz w:val="22"/>
        </w:rPr>
        <w:t>Шарт жасалғаннан кейін конкурс жеңімпазы Резерват учаскесінің Пайдаланушысы болып танылады.</w:t>
      </w:r>
    </w:p>
    <w:p>
      <w:pPr>
        <w:pStyle w:val="ListParagraph"/>
        <w:numPr>
          <w:ilvl w:val="0"/>
          <w:numId w:val="3"/>
        </w:numPr>
        <w:tabs>
          <w:tab w:val="clear" w:pos="720"/>
          <w:tab w:val="left" w:pos="1134" w:leader="none"/>
        </w:tabs>
        <w:ind w:left="1" w:right="709" w:firstLine="709"/>
        <w:rPr>
          <w:sz w:val="20"/>
        </w:rPr>
      </w:pPr>
      <w:r>
        <w:rPr/>
        <w:t>Конкурс жеңімпазы өзіне хабарлама жіберілген күннен бастап жеті жұмыс күні ішінде Шарт жасасуға келмеген жағдайда, бұл Резерват учаскесін пайдаланудан бас тарту ретінде Резерват</w:t>
      </w:r>
      <w:r>
        <w:rPr>
          <w:sz w:val="20"/>
        </w:rPr>
        <w:t xml:space="preserve"> учаскесін</w:t>
      </w:r>
      <w:r>
        <w:rPr>
          <w:spacing w:val="-1"/>
          <w:sz w:val="20"/>
        </w:rPr>
        <w:t xml:space="preserve"> </w:t>
      </w:r>
      <w:r>
        <w:rPr>
          <w:sz w:val="20"/>
        </w:rPr>
        <w:t>қысқа мерзімді пайдалануға неғұрлым тиімді</w:t>
      </w:r>
      <w:r>
        <w:rPr>
          <w:spacing w:val="-1"/>
          <w:sz w:val="20"/>
        </w:rPr>
        <w:t xml:space="preserve"> </w:t>
      </w:r>
      <w:r>
        <w:rPr>
          <w:sz w:val="20"/>
        </w:rPr>
        <w:t>шарттар ұсынған қалған конкурс қатысушыларының арасынан жеңімпазды айқындайды және (немесе) аталған лот осы Қағидаларда белгіленген тәртіппен келесі конкурсқа шығарылады.</w:t>
      </w:r>
    </w:p>
    <w:p>
      <w:pPr>
        <w:pStyle w:val="ListParagraph"/>
        <w:numPr>
          <w:ilvl w:val="0"/>
          <w:numId w:val="3"/>
        </w:numPr>
        <w:tabs>
          <w:tab w:val="clear" w:pos="720"/>
          <w:tab w:val="left" w:pos="1134" w:leader="none"/>
        </w:tabs>
        <w:ind w:left="1" w:right="704" w:firstLine="709"/>
        <w:rPr/>
      </w:pPr>
      <w:r>
        <w:rPr/>
        <w:t>Конкурс нәтижелері және конкурс қорытындыларының хаттамасы конкурс өткізу туралы хабарландыру жарияланған бұқаралық ақпарат құралдарында, сондай-ақ Резерваттың ресми интернет-ресурсында жарияланады.</w:t>
      </w:r>
    </w:p>
    <w:p>
      <w:pPr>
        <w:pStyle w:val="ListParagraph"/>
        <w:numPr>
          <w:ilvl w:val="0"/>
          <w:numId w:val="3"/>
        </w:numPr>
        <w:tabs>
          <w:tab w:val="clear" w:pos="720"/>
          <w:tab w:val="left" w:pos="1134" w:leader="none"/>
        </w:tabs>
        <w:ind w:left="1" w:right="704" w:firstLine="709"/>
        <w:rPr/>
      </w:pPr>
      <w:r>
        <w:rPr/>
        <w:t>Конкурс қатысушысы Комиссия шешімімен келіспеген жағдайда, сотқа жүгіну Қазақстан Республикасының Әкімшілік рәсімдік-процестік кодексі 91-бабында көзделген сотқа дейінгі тәртіппен шағымданғаннан кейін жүзеге асырылады.</w:t>
      </w:r>
    </w:p>
    <w:p>
      <w:pPr>
        <w:sectPr>
          <w:footerReference w:type="default" r:id="rId3"/>
          <w:type w:val="nextPage"/>
          <w:pgSz w:w="11906" w:h="16838"/>
          <w:pgMar w:left="1417" w:right="0" w:gutter="0" w:header="0" w:top="1040" w:footer="948" w:bottom="1200"/>
          <w:pgNumType w:fmt="decimal"/>
          <w:formProt w:val="false"/>
          <w:textDirection w:val="lrTb"/>
          <w:docGrid w:type="default" w:linePitch="100" w:charSpace="4096"/>
        </w:sectPr>
      </w:pPr>
    </w:p>
    <w:p>
      <w:pPr>
        <w:pStyle w:val="Style15"/>
        <w:spacing w:before="68" w:after="0"/>
        <w:ind w:left="0" w:right="703" w:firstLine="709"/>
        <w:jc w:val="right"/>
        <w:rPr>
          <w:sz w:val="22"/>
        </w:rPr>
      </w:pPr>
      <w:r>
        <w:rPr>
          <w:sz w:val="22"/>
        </w:rPr>
        <w:t xml:space="preserve">1 </w:t>
      </w:r>
      <w:r>
        <w:rPr>
          <w:spacing w:val="-2"/>
          <w:sz w:val="22"/>
        </w:rPr>
        <w:t>ҚОСЫМША</w:t>
      </w:r>
    </w:p>
    <w:p>
      <w:pPr>
        <w:pStyle w:val="1"/>
        <w:spacing w:before="276" w:after="0"/>
        <w:ind w:left="1" w:right="704" w:firstLine="709"/>
        <w:rPr>
          <w:sz w:val="22"/>
        </w:rPr>
      </w:pPr>
      <w:r>
        <w:rPr>
          <w:sz w:val="22"/>
        </w:rPr>
        <w:t>Техникалық</w:t>
      </w:r>
      <w:r>
        <w:rPr>
          <w:spacing w:val="-7"/>
          <w:sz w:val="22"/>
        </w:rPr>
        <w:t xml:space="preserve"> </w:t>
      </w:r>
      <w:r>
        <w:rPr>
          <w:spacing w:val="-2"/>
          <w:sz w:val="22"/>
        </w:rPr>
        <w:t>спецификация</w:t>
      </w:r>
    </w:p>
    <w:p>
      <w:pPr>
        <w:pStyle w:val="Normal"/>
        <w:ind w:left="227" w:right="930" w:firstLine="709"/>
        <w:jc w:val="center"/>
        <w:rPr>
          <w:b/>
          <w:b/>
          <w:spacing w:val="-2"/>
        </w:rPr>
      </w:pPr>
      <w:r>
        <w:rPr>
          <w:b/>
        </w:rPr>
        <w:t>Жер</w:t>
      </w:r>
      <w:r>
        <w:rPr>
          <w:b/>
          <w:spacing w:val="-4"/>
        </w:rPr>
        <w:t xml:space="preserve"> </w:t>
      </w:r>
      <w:r>
        <w:rPr>
          <w:b/>
        </w:rPr>
        <w:t>телімдерін</w:t>
      </w:r>
      <w:r>
        <w:rPr>
          <w:b/>
          <w:spacing w:val="-3"/>
        </w:rPr>
        <w:t xml:space="preserve"> </w:t>
      </w:r>
      <w:r>
        <w:rPr>
          <w:b/>
        </w:rPr>
        <w:t>пайдалануға</w:t>
      </w:r>
      <w:r>
        <w:rPr>
          <w:b/>
          <w:spacing w:val="-2"/>
        </w:rPr>
        <w:t xml:space="preserve"> </w:t>
      </w:r>
      <w:r>
        <w:rPr>
          <w:b/>
        </w:rPr>
        <w:t>беру</w:t>
      </w:r>
      <w:r>
        <w:rPr>
          <w:b/>
          <w:spacing w:val="-2"/>
        </w:rPr>
        <w:t xml:space="preserve"> </w:t>
      </w:r>
      <w:r>
        <w:rPr>
          <w:b/>
        </w:rPr>
        <w:t>шарттары</w:t>
      </w:r>
      <w:r>
        <w:rPr>
          <w:b/>
          <w:spacing w:val="-2"/>
        </w:rPr>
        <w:t xml:space="preserve"> </w:t>
      </w:r>
      <w:r>
        <w:rPr>
          <w:b/>
        </w:rPr>
        <w:t>және</w:t>
      </w:r>
      <w:r>
        <w:rPr>
          <w:b/>
          <w:spacing w:val="-2"/>
        </w:rPr>
        <w:t xml:space="preserve"> </w:t>
      </w:r>
      <w:r>
        <w:rPr>
          <w:b/>
        </w:rPr>
        <w:t>олардың</w:t>
      </w:r>
      <w:r>
        <w:rPr>
          <w:b/>
          <w:spacing w:val="-3"/>
        </w:rPr>
        <w:t xml:space="preserve"> </w:t>
      </w:r>
      <w:r>
        <w:rPr>
          <w:b/>
        </w:rPr>
        <w:t>нысаналы</w:t>
      </w:r>
      <w:r>
        <w:rPr>
          <w:b/>
          <w:spacing w:val="-2"/>
        </w:rPr>
        <w:t xml:space="preserve"> мақсаты:</w:t>
      </w:r>
    </w:p>
    <w:p>
      <w:pPr>
        <w:pStyle w:val="Normal"/>
        <w:ind w:left="227" w:right="930" w:firstLine="709"/>
        <w:jc w:val="center"/>
        <w:rPr>
          <w:b/>
          <w:b/>
        </w:rPr>
      </w:pPr>
      <w:r>
        <w:rPr>
          <w:b/>
          <w:sz w:val="18"/>
        </w:rPr>
      </w:r>
    </w:p>
    <w:p>
      <w:pPr>
        <w:sectPr>
          <w:type w:val="continuous"/>
          <w:pgSz w:w="11906" w:h="16838"/>
          <w:pgMar w:left="1417" w:right="0" w:gutter="0" w:header="0" w:top="1040" w:footer="948" w:bottom="1200"/>
          <w:formProt w:val="false"/>
          <w:textDirection w:val="lrTb"/>
          <w:docGrid w:type="default" w:linePitch="100" w:charSpace="4096"/>
        </w:sectPr>
      </w:pPr>
    </w:p>
    <w:tbl>
      <w:tblPr>
        <w:tblStyle w:val="TableNormal"/>
        <w:tblpPr w:vertAnchor="text" w:horzAnchor="text" w:leftFromText="180" w:rightFromText="180" w:tblpX="5" w:tblpY="1"/>
        <w:tblW w:w="9610" w:type="dxa"/>
        <w:jc w:val="left"/>
        <w:tblInd w:w="5" w:type="dxa"/>
        <w:tblLayout w:type="fixed"/>
        <w:tblCellMar>
          <w:top w:w="0" w:type="dxa"/>
          <w:left w:w="5" w:type="dxa"/>
          <w:bottom w:w="0" w:type="dxa"/>
          <w:right w:w="5" w:type="dxa"/>
        </w:tblCellMar>
        <w:tblLook w:val="01e0" w:noHBand="0" w:noVBand="0" w:firstColumn="1" w:lastRow="1" w:lastColumn="1" w:firstRow="1"/>
      </w:tblPr>
      <w:tblGrid>
        <w:gridCol w:w="1387"/>
        <w:gridCol w:w="2580"/>
        <w:gridCol w:w="5643"/>
      </w:tblGrid>
      <w:tr>
        <w:trPr>
          <w:trHeight w:val="551" w:hRule="atLeast"/>
        </w:trPr>
        <w:tc>
          <w:tcPr>
            <w:tcW w:w="13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40" w:right="34" w:firstLine="709"/>
              <w:jc w:val="center"/>
              <w:rPr>
                <w:kern w:val="0"/>
                <w:sz w:val="22"/>
                <w:szCs w:val="22"/>
                <w:lang w:eastAsia="en-US" w:bidi="ar-SA"/>
              </w:rPr>
            </w:pPr>
            <w:r>
              <w:rPr>
                <w:kern w:val="0"/>
                <w:sz w:val="22"/>
                <w:szCs w:val="22"/>
                <w:lang w:eastAsia="en-US" w:bidi="ar-SA"/>
              </w:rPr>
              <w:t xml:space="preserve">Жер </w:t>
            </w:r>
            <w:r>
              <w:rPr>
                <w:spacing w:val="-2"/>
                <w:kern w:val="0"/>
                <w:sz w:val="22"/>
                <w:szCs w:val="22"/>
                <w:lang w:eastAsia="en-US" w:bidi="ar-SA"/>
              </w:rPr>
              <w:t>телімі</w:t>
            </w:r>
          </w:p>
          <w:p>
            <w:pPr>
              <w:pStyle w:val="TableParagraph"/>
              <w:widowControl w:val="false"/>
              <w:spacing w:lineRule="exact" w:line="255" w:before="0" w:after="0"/>
              <w:ind w:left="40" w:right="33" w:firstLine="709"/>
              <w:jc w:val="center"/>
              <w:rPr>
                <w:kern w:val="0"/>
                <w:sz w:val="22"/>
                <w:szCs w:val="22"/>
                <w:lang w:eastAsia="en-US" w:bidi="ar-SA"/>
              </w:rPr>
            </w:pPr>
            <w:r>
              <w:rPr>
                <w:spacing w:val="-5"/>
                <w:kern w:val="0"/>
                <w:sz w:val="22"/>
                <w:szCs w:val="22"/>
                <w:lang w:eastAsia="en-US" w:bidi="ar-SA"/>
              </w:rPr>
              <w:t>№</w:t>
            </w:r>
            <w:r>
              <w:rPr>
                <w:spacing w:val="-5"/>
                <w:kern w:val="0"/>
                <w:sz w:val="22"/>
                <w:szCs w:val="22"/>
                <w:lang w:eastAsia="en-US" w:bidi="ar-SA"/>
              </w:rPr>
              <w:t>.</w:t>
            </w:r>
          </w:p>
        </w:tc>
        <w:tc>
          <w:tcPr>
            <w:tcW w:w="25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70" w:before="0" w:after="0"/>
              <w:ind w:left="990" w:right="356" w:hanging="419"/>
              <w:jc w:val="left"/>
              <w:rPr>
                <w:kern w:val="0"/>
                <w:sz w:val="22"/>
                <w:szCs w:val="22"/>
                <w:lang w:eastAsia="en-US" w:bidi="ar-SA"/>
              </w:rPr>
            </w:pPr>
            <w:r>
              <w:rPr>
                <w:spacing w:val="-2"/>
                <w:kern w:val="0"/>
                <w:sz w:val="22"/>
                <w:szCs w:val="22"/>
                <w:lang w:eastAsia="en-US" w:bidi="ar-SA"/>
              </w:rPr>
              <w:t>Нысандардың атауы</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70" w:before="0" w:after="0"/>
              <w:ind w:left="1581" w:right="1479" w:hanging="88"/>
              <w:jc w:val="left"/>
              <w:rPr>
                <w:kern w:val="0"/>
                <w:sz w:val="22"/>
                <w:szCs w:val="22"/>
                <w:lang w:eastAsia="en-US" w:bidi="ar-SA"/>
              </w:rPr>
            </w:pPr>
            <w:r>
              <w:rPr>
                <w:kern w:val="0"/>
                <w:sz w:val="22"/>
                <w:szCs w:val="22"/>
                <w:lang w:eastAsia="en-US" w:bidi="ar-SA"/>
              </w:rPr>
              <w:t>Техникалық</w:t>
            </w:r>
            <w:r>
              <w:rPr>
                <w:spacing w:val="-15"/>
                <w:kern w:val="0"/>
                <w:sz w:val="22"/>
                <w:szCs w:val="22"/>
                <w:lang w:eastAsia="en-US" w:bidi="ar-SA"/>
              </w:rPr>
              <w:t xml:space="preserve"> </w:t>
            </w:r>
            <w:r>
              <w:rPr>
                <w:kern w:val="0"/>
                <w:sz w:val="22"/>
                <w:szCs w:val="22"/>
                <w:lang w:eastAsia="en-US" w:bidi="ar-SA"/>
              </w:rPr>
              <w:t>ерекшеліктің мазмұны мен талаптары</w:t>
            </w:r>
          </w:p>
        </w:tc>
      </w:tr>
      <w:tr>
        <w:trPr>
          <w:trHeight w:val="566"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364" w:right="705" w:firstLine="654"/>
              <w:jc w:val="center"/>
              <w:rPr>
                <w:b/>
                <w:b/>
                <w:sz w:val="20"/>
              </w:rPr>
            </w:pPr>
            <w:r>
              <w:rPr>
                <w:b/>
                <w:kern w:val="0"/>
                <w:sz w:val="22"/>
                <w:szCs w:val="22"/>
                <w:lang w:eastAsia="en-US" w:bidi="ar-SA"/>
              </w:rPr>
              <w:t>№</w:t>
            </w:r>
            <w:r>
              <w:rPr>
                <w:b/>
                <w:spacing w:val="-4"/>
                <w:kern w:val="0"/>
                <w:sz w:val="22"/>
                <w:szCs w:val="22"/>
                <w:lang w:eastAsia="en-US" w:bidi="ar-SA"/>
              </w:rPr>
              <w:t xml:space="preserve"> </w:t>
            </w:r>
            <w:r>
              <w:rPr>
                <w:b/>
                <w:kern w:val="0"/>
                <w:sz w:val="22"/>
                <w:szCs w:val="22"/>
                <w:lang w:eastAsia="en-US" w:bidi="ar-SA"/>
              </w:rPr>
              <w:t>1</w:t>
            </w:r>
            <w:r>
              <w:rPr>
                <w:b/>
                <w:spacing w:val="-4"/>
                <w:kern w:val="0"/>
                <w:sz w:val="22"/>
                <w:szCs w:val="22"/>
                <w:lang w:eastAsia="en-US" w:bidi="ar-SA"/>
              </w:rPr>
              <w:t xml:space="preserve"> </w:t>
            </w:r>
            <w:r>
              <w:rPr>
                <w:b/>
                <w:kern w:val="0"/>
                <w:sz w:val="22"/>
                <w:szCs w:val="22"/>
                <w:lang w:eastAsia="en-US" w:bidi="ar-SA"/>
              </w:rPr>
              <w:t>лот.</w:t>
            </w:r>
            <w:r>
              <w:rPr>
                <w:b/>
                <w:spacing w:val="-4"/>
                <w:kern w:val="0"/>
                <w:sz w:val="22"/>
                <w:szCs w:val="22"/>
                <w:lang w:eastAsia="en-US" w:bidi="ar-SA"/>
              </w:rPr>
              <w:t xml:space="preserve"> </w:t>
            </w:r>
            <w:r>
              <w:rPr>
                <w:b/>
                <w:kern w:val="0"/>
                <w:sz w:val="22"/>
                <w:szCs w:val="22"/>
                <w:lang w:eastAsia="en-US" w:bidi="ar-SA"/>
              </w:rPr>
              <w:t>Учаскенің</w:t>
            </w:r>
            <w:r>
              <w:rPr>
                <w:b/>
                <w:spacing w:val="-4"/>
                <w:kern w:val="0"/>
                <w:sz w:val="22"/>
                <w:szCs w:val="22"/>
                <w:lang w:eastAsia="en-US" w:bidi="ar-SA"/>
              </w:rPr>
              <w:t xml:space="preserve"> </w:t>
            </w:r>
            <w:r>
              <w:rPr>
                <w:b/>
                <w:kern w:val="0"/>
                <w:sz w:val="22"/>
                <w:szCs w:val="22"/>
                <w:lang w:eastAsia="en-US" w:bidi="ar-SA"/>
              </w:rPr>
              <w:t>орналасқан</w:t>
            </w:r>
            <w:r>
              <w:rPr>
                <w:b/>
                <w:spacing w:val="-4"/>
                <w:kern w:val="0"/>
                <w:sz w:val="22"/>
                <w:szCs w:val="22"/>
                <w:lang w:eastAsia="en-US" w:bidi="ar-SA"/>
              </w:rPr>
              <w:t xml:space="preserve"> </w:t>
            </w:r>
            <w:r>
              <w:rPr>
                <w:b/>
                <w:kern w:val="0"/>
                <w:sz w:val="22"/>
                <w:szCs w:val="22"/>
                <w:lang w:eastAsia="en-US" w:bidi="ar-SA"/>
              </w:rPr>
              <w:t>жері:</w:t>
            </w:r>
            <w:r>
              <w:rPr>
                <w:b/>
                <w:spacing w:val="-4"/>
                <w:kern w:val="0"/>
                <w:sz w:val="22"/>
                <w:szCs w:val="22"/>
                <w:lang w:eastAsia="en-US" w:bidi="ar-SA"/>
              </w:rPr>
              <w:t xml:space="preserve"> </w:t>
            </w:r>
            <w:r>
              <w:rPr>
                <w:b/>
                <w:kern w:val="0"/>
                <w:sz w:val="20"/>
                <w:szCs w:val="22"/>
                <w:lang w:eastAsia="en-US" w:bidi="ar-SA"/>
              </w:rPr>
              <w:t>Семей филиалы, Краснокордон орманшылығы, 158 орам, 18 телім, ауданы – 0,8 га.</w:t>
            </w:r>
          </w:p>
        </w:tc>
      </w:tr>
      <w:tr>
        <w:trPr>
          <w:trHeight w:val="877" w:hRule="atLeast"/>
        </w:trPr>
        <w:tc>
          <w:tcPr>
            <w:tcW w:w="13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 w:right="130" w:firstLine="709"/>
              <w:jc w:val="center"/>
              <w:rPr>
                <w:kern w:val="0"/>
                <w:sz w:val="22"/>
                <w:szCs w:val="22"/>
                <w:lang w:eastAsia="en-US" w:bidi="ar-SA"/>
              </w:rPr>
            </w:pPr>
            <w:r>
              <w:rPr>
                <w:spacing w:val="-10"/>
                <w:kern w:val="0"/>
                <w:sz w:val="22"/>
                <w:szCs w:val="22"/>
                <w:lang w:eastAsia="en-US" w:bidi="ar-SA"/>
              </w:rPr>
              <w:t>1</w:t>
            </w:r>
          </w:p>
        </w:tc>
        <w:tc>
          <w:tcPr>
            <w:tcW w:w="25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551" w:right="503" w:hanging="298"/>
              <w:jc w:val="left"/>
              <w:rPr>
                <w:b/>
                <w:b/>
              </w:rPr>
            </w:pPr>
            <w:r>
              <w:rPr>
                <w:b/>
                <w:spacing w:val="-2"/>
                <w:kern w:val="0"/>
                <w:sz w:val="22"/>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507" w:leader="none"/>
                <w:tab w:val="left" w:pos="2916" w:leader="none"/>
                <w:tab w:val="left" w:pos="4071" w:leader="none"/>
              </w:tabs>
              <w:spacing w:before="1" w:after="0"/>
              <w:ind w:left="108" w:right="95" w:firstLine="709"/>
              <w:jc w:val="left"/>
              <w:rPr>
                <w:kern w:val="0"/>
                <w:szCs w:val="22"/>
                <w:lang w:eastAsia="en-US" w:bidi="ar-SA"/>
              </w:rPr>
            </w:pPr>
            <w:r>
              <w:rPr>
                <w:spacing w:val="-2"/>
                <w:kern w:val="0"/>
                <w:sz w:val="22"/>
                <w:szCs w:val="22"/>
                <w:lang w:eastAsia="en-US" w:bidi="ar-SA"/>
              </w:rPr>
              <w:t>Қоғамдық</w:t>
            </w:r>
            <w:r>
              <w:rPr>
                <w:kern w:val="0"/>
                <w:sz w:val="20"/>
                <w:szCs w:val="22"/>
                <w:lang w:eastAsia="en-US" w:bidi="ar-SA"/>
              </w:rPr>
              <w:t xml:space="preserve"> </w:t>
            </w:r>
            <w:r>
              <w:rPr>
                <w:kern w:val="0"/>
                <w:sz w:val="22"/>
                <w:szCs w:val="22"/>
                <w:lang w:eastAsia="en-US" w:bidi="ar-SA"/>
              </w:rPr>
              <w:t>демалыс орны</w:t>
            </w:r>
            <w:r>
              <w:rPr>
                <w:spacing w:val="-2"/>
                <w:kern w:val="0"/>
                <w:sz w:val="22"/>
                <w:szCs w:val="22"/>
                <w:lang w:eastAsia="en-US" w:bidi="ar-SA"/>
              </w:rPr>
              <w:t>н</w:t>
            </w:r>
            <w:r>
              <w:rPr>
                <w:kern w:val="0"/>
                <w:sz w:val="22"/>
                <w:szCs w:val="22"/>
                <w:lang w:eastAsia="en-US" w:bidi="ar-SA"/>
              </w:rPr>
              <w:tab/>
            </w:r>
            <w:r>
              <w:rPr>
                <w:spacing w:val="-2"/>
                <w:kern w:val="0"/>
                <w:sz w:val="22"/>
                <w:szCs w:val="22"/>
                <w:lang w:eastAsia="en-US" w:bidi="ar-SA"/>
              </w:rPr>
              <w:t xml:space="preserve">ұйымдастыру. </w:t>
            </w:r>
            <w:r>
              <w:rPr>
                <w:kern w:val="0"/>
                <w:sz w:val="22"/>
                <w:szCs w:val="22"/>
                <w:lang w:eastAsia="en-US" w:bidi="ar-SA"/>
              </w:rPr>
              <w:t>Аумақты абаттандыру.</w:t>
            </w:r>
          </w:p>
        </w:tc>
      </w:tr>
      <w:tr>
        <w:trPr>
          <w:trHeight w:val="490"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5" w:before="0" w:after="0"/>
              <w:ind w:left="765" w:right="761" w:firstLine="709"/>
              <w:jc w:val="center"/>
              <w:rPr>
                <w:b/>
                <w:b/>
              </w:rPr>
            </w:pPr>
            <w:r>
              <w:rPr>
                <w:b/>
                <w:kern w:val="0"/>
                <w:sz w:val="22"/>
                <w:szCs w:val="22"/>
                <w:lang w:eastAsia="en-US" w:bidi="ar-SA"/>
              </w:rPr>
              <w:t>№</w:t>
            </w:r>
            <w:r>
              <w:rPr>
                <w:b/>
                <w:spacing w:val="-6"/>
                <w:kern w:val="0"/>
                <w:sz w:val="22"/>
                <w:szCs w:val="22"/>
                <w:lang w:eastAsia="en-US" w:bidi="ar-SA"/>
              </w:rPr>
              <w:t xml:space="preserve"> </w:t>
            </w:r>
            <w:r>
              <w:rPr>
                <w:b/>
                <w:kern w:val="0"/>
                <w:sz w:val="22"/>
                <w:szCs w:val="22"/>
                <w:lang w:eastAsia="en-US" w:bidi="ar-SA"/>
              </w:rPr>
              <w:t>2</w:t>
            </w:r>
            <w:r>
              <w:rPr>
                <w:b/>
                <w:spacing w:val="-6"/>
                <w:kern w:val="0"/>
                <w:sz w:val="22"/>
                <w:szCs w:val="22"/>
                <w:lang w:eastAsia="en-US" w:bidi="ar-SA"/>
              </w:rPr>
              <w:t xml:space="preserve"> </w:t>
            </w:r>
            <w:r>
              <w:rPr>
                <w:b/>
                <w:kern w:val="0"/>
                <w:sz w:val="22"/>
                <w:szCs w:val="22"/>
                <w:lang w:eastAsia="en-US" w:bidi="ar-SA"/>
              </w:rPr>
              <w:t>лот.</w:t>
            </w:r>
            <w:r>
              <w:rPr>
                <w:b/>
                <w:spacing w:val="-6"/>
                <w:kern w:val="0"/>
                <w:sz w:val="22"/>
                <w:szCs w:val="22"/>
                <w:lang w:eastAsia="en-US" w:bidi="ar-SA"/>
              </w:rPr>
              <w:t xml:space="preserve"> </w:t>
            </w:r>
            <w:r>
              <w:rPr>
                <w:b/>
                <w:kern w:val="0"/>
                <w:sz w:val="22"/>
                <w:szCs w:val="22"/>
                <w:lang w:eastAsia="en-US" w:bidi="ar-SA"/>
              </w:rPr>
              <w:t>Учаскенің</w:t>
            </w:r>
            <w:r>
              <w:rPr>
                <w:b/>
                <w:spacing w:val="-6"/>
                <w:kern w:val="0"/>
                <w:sz w:val="22"/>
                <w:szCs w:val="22"/>
                <w:lang w:eastAsia="en-US" w:bidi="ar-SA"/>
              </w:rPr>
              <w:t xml:space="preserve"> </w:t>
            </w:r>
            <w:r>
              <w:rPr>
                <w:b/>
                <w:kern w:val="0"/>
                <w:sz w:val="22"/>
                <w:szCs w:val="22"/>
                <w:lang w:eastAsia="en-US" w:bidi="ar-SA"/>
              </w:rPr>
              <w:t>орналасқан</w:t>
            </w:r>
            <w:r>
              <w:rPr>
                <w:b/>
                <w:spacing w:val="-6"/>
                <w:kern w:val="0"/>
                <w:sz w:val="22"/>
                <w:szCs w:val="22"/>
                <w:lang w:eastAsia="en-US" w:bidi="ar-SA"/>
              </w:rPr>
              <w:t xml:space="preserve"> </w:t>
            </w:r>
            <w:r>
              <w:rPr>
                <w:b/>
                <w:kern w:val="0"/>
                <w:sz w:val="22"/>
                <w:szCs w:val="22"/>
                <w:lang w:eastAsia="en-US" w:bidi="ar-SA"/>
              </w:rPr>
              <w:t>жері:</w:t>
            </w:r>
            <w:r>
              <w:rPr>
                <w:b/>
                <w:spacing w:val="-6"/>
                <w:kern w:val="0"/>
                <w:sz w:val="22"/>
                <w:szCs w:val="22"/>
                <w:lang w:eastAsia="en-US" w:bidi="ar-SA"/>
              </w:rPr>
              <w:t xml:space="preserve"> </w:t>
            </w:r>
            <w:r>
              <w:rPr>
                <w:kern w:val="0"/>
                <w:sz w:val="20"/>
                <w:szCs w:val="22"/>
                <w:lang w:eastAsia="en-US" w:bidi="ar-SA"/>
              </w:rPr>
              <w:t xml:space="preserve"> </w:t>
            </w:r>
            <w:r>
              <w:rPr>
                <w:b/>
                <w:kern w:val="0"/>
                <w:sz w:val="22"/>
                <w:szCs w:val="22"/>
                <w:lang w:eastAsia="en-US" w:bidi="ar-SA"/>
              </w:rPr>
              <w:t>Жаңасемей филиалы, Подгороднее орманшылығы, 146 орам, 14, 15 телімдер, ауданы – 2,0 га.</w:t>
            </w:r>
          </w:p>
        </w:tc>
      </w:tr>
      <w:tr>
        <w:trPr>
          <w:trHeight w:val="837" w:hRule="atLeast"/>
        </w:trPr>
        <w:tc>
          <w:tcPr>
            <w:tcW w:w="13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40" w:right="705" w:firstLine="709"/>
              <w:jc w:val="center"/>
              <w:rPr>
                <w:kern w:val="0"/>
                <w:sz w:val="22"/>
                <w:szCs w:val="22"/>
                <w:lang w:eastAsia="en-US" w:bidi="ar-SA"/>
              </w:rPr>
            </w:pPr>
            <w:r>
              <w:rPr>
                <w:spacing w:val="-10"/>
                <w:kern w:val="0"/>
                <w:sz w:val="22"/>
                <w:szCs w:val="22"/>
                <w:lang w:eastAsia="en-US" w:bidi="ar-SA"/>
              </w:rPr>
              <w:t>2</w:t>
            </w:r>
          </w:p>
        </w:tc>
        <w:tc>
          <w:tcPr>
            <w:tcW w:w="25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697" w:right="356" w:hanging="297"/>
              <w:jc w:val="left"/>
              <w:rPr>
                <w:b/>
                <w:b/>
              </w:rPr>
            </w:pPr>
            <w:r>
              <w:rPr>
                <w:b/>
                <w:spacing w:val="-2"/>
                <w:kern w:val="0"/>
                <w:sz w:val="22"/>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70" w:before="0" w:after="0"/>
              <w:ind w:left="108" w:right="96" w:firstLine="709"/>
              <w:jc w:val="both"/>
              <w:rPr>
                <w:kern w:val="0"/>
                <w:sz w:val="22"/>
                <w:szCs w:val="22"/>
                <w:lang w:eastAsia="en-US" w:bidi="ar-SA"/>
              </w:rPr>
            </w:pPr>
            <w:r>
              <w:rPr>
                <w:kern w:val="0"/>
                <w:sz w:val="22"/>
                <w:szCs w:val="22"/>
                <w:lang w:eastAsia="en-US" w:bidi="ar-SA"/>
              </w:rPr>
              <w:t>Қоғамдық демалыс орнын</w:t>
              <w:tab/>
              <w:t>ұйымдастыру Аумақты абаттандыру.</w:t>
            </w:r>
          </w:p>
        </w:tc>
      </w:tr>
      <w:tr>
        <w:trPr>
          <w:trHeight w:val="820"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364" w:right="705" w:firstLine="654"/>
              <w:jc w:val="center"/>
              <w:rPr>
                <w:b/>
                <w:b/>
                <w:sz w:val="20"/>
              </w:rPr>
            </w:pPr>
            <w:r>
              <w:rPr>
                <w:b/>
                <w:kern w:val="0"/>
                <w:sz w:val="22"/>
                <w:szCs w:val="22"/>
                <w:lang w:eastAsia="en-US" w:bidi="ar-SA"/>
              </w:rPr>
              <w:t>№</w:t>
            </w:r>
            <w:r>
              <w:rPr>
                <w:b/>
                <w:spacing w:val="-4"/>
                <w:kern w:val="0"/>
                <w:sz w:val="22"/>
                <w:szCs w:val="22"/>
                <w:lang w:eastAsia="en-US" w:bidi="ar-SA"/>
              </w:rPr>
              <w:t xml:space="preserve"> </w:t>
            </w:r>
            <w:r>
              <w:rPr>
                <w:b/>
                <w:kern w:val="0"/>
                <w:sz w:val="22"/>
                <w:szCs w:val="22"/>
                <w:lang w:eastAsia="en-US" w:bidi="ar-SA"/>
              </w:rPr>
              <w:t>3</w:t>
            </w:r>
            <w:r>
              <w:rPr>
                <w:b/>
                <w:spacing w:val="-4"/>
                <w:kern w:val="0"/>
                <w:sz w:val="22"/>
                <w:szCs w:val="22"/>
                <w:lang w:eastAsia="en-US" w:bidi="ar-SA"/>
              </w:rPr>
              <w:t xml:space="preserve"> </w:t>
            </w:r>
            <w:r>
              <w:rPr>
                <w:b/>
                <w:kern w:val="0"/>
                <w:sz w:val="22"/>
                <w:szCs w:val="22"/>
                <w:lang w:eastAsia="en-US" w:bidi="ar-SA"/>
              </w:rPr>
              <w:t>лот.</w:t>
            </w:r>
            <w:r>
              <w:rPr>
                <w:b/>
                <w:spacing w:val="-4"/>
                <w:kern w:val="0"/>
                <w:sz w:val="22"/>
                <w:szCs w:val="22"/>
                <w:lang w:eastAsia="en-US" w:bidi="ar-SA"/>
              </w:rPr>
              <w:t xml:space="preserve"> </w:t>
            </w:r>
            <w:r>
              <w:rPr>
                <w:b/>
                <w:kern w:val="0"/>
                <w:sz w:val="22"/>
                <w:szCs w:val="22"/>
                <w:lang w:eastAsia="en-US" w:bidi="ar-SA"/>
              </w:rPr>
              <w:t>Учаскенің</w:t>
            </w:r>
            <w:r>
              <w:rPr>
                <w:b/>
                <w:spacing w:val="-4"/>
                <w:kern w:val="0"/>
                <w:sz w:val="22"/>
                <w:szCs w:val="22"/>
                <w:lang w:eastAsia="en-US" w:bidi="ar-SA"/>
              </w:rPr>
              <w:t xml:space="preserve"> </w:t>
            </w:r>
            <w:r>
              <w:rPr>
                <w:b/>
                <w:kern w:val="0"/>
                <w:sz w:val="22"/>
                <w:szCs w:val="22"/>
                <w:lang w:eastAsia="en-US" w:bidi="ar-SA"/>
              </w:rPr>
              <w:t>орналасқан</w:t>
            </w:r>
            <w:r>
              <w:rPr>
                <w:b/>
                <w:spacing w:val="-4"/>
                <w:kern w:val="0"/>
                <w:sz w:val="22"/>
                <w:szCs w:val="22"/>
                <w:lang w:eastAsia="en-US" w:bidi="ar-SA"/>
              </w:rPr>
              <w:t xml:space="preserve"> </w:t>
            </w:r>
            <w:r>
              <w:rPr>
                <w:b/>
                <w:kern w:val="0"/>
                <w:sz w:val="22"/>
                <w:szCs w:val="22"/>
                <w:lang w:eastAsia="en-US" w:bidi="ar-SA"/>
              </w:rPr>
              <w:t>жері:</w:t>
            </w:r>
            <w:r>
              <w:rPr>
                <w:b/>
                <w:spacing w:val="-4"/>
                <w:kern w:val="0"/>
                <w:sz w:val="22"/>
                <w:szCs w:val="22"/>
                <w:lang w:eastAsia="en-US" w:bidi="ar-SA"/>
              </w:rPr>
              <w:t xml:space="preserve"> </w:t>
            </w:r>
            <w:r>
              <w:rPr>
                <w:kern w:val="0"/>
                <w:sz w:val="20"/>
                <w:szCs w:val="22"/>
                <w:lang w:eastAsia="en-US" w:bidi="ar-SA"/>
              </w:rPr>
              <w:t xml:space="preserve"> </w:t>
            </w:r>
            <w:r>
              <w:rPr>
                <w:b/>
                <w:kern w:val="0"/>
                <w:sz w:val="20"/>
                <w:szCs w:val="22"/>
                <w:lang w:eastAsia="en-US" w:bidi="ar-SA"/>
              </w:rPr>
              <w:t>Жаңасемей филиалы, Подгороднее орманшылығы, 181 орам, 1 телім; Семей филиалы, Иртышское орманшылығы, 32 орам, 13, 5 телімдер, ауданы – 1,3 га.</w:t>
            </w:r>
          </w:p>
          <w:p>
            <w:pPr>
              <w:pStyle w:val="TableParagraph"/>
              <w:widowControl w:val="false"/>
              <w:spacing w:lineRule="atLeast" w:line="270" w:before="0" w:after="0"/>
              <w:ind w:left="108" w:right="96" w:firstLine="709"/>
              <w:jc w:val="both"/>
              <w:rPr>
                <w:kern w:val="0"/>
                <w:sz w:val="22"/>
                <w:szCs w:val="22"/>
                <w:lang w:eastAsia="en-US" w:bidi="ar-SA"/>
              </w:rPr>
            </w:pPr>
            <w:r>
              <w:rPr>
                <w:kern w:val="0"/>
                <w:sz w:val="22"/>
                <w:szCs w:val="22"/>
                <w:lang w:eastAsia="en-US" w:bidi="ar-SA"/>
              </w:rPr>
            </w:r>
          </w:p>
        </w:tc>
      </w:tr>
      <w:tr>
        <w:trPr>
          <w:trHeight w:val="1427" w:hRule="atLeast"/>
        </w:trPr>
        <w:tc>
          <w:tcPr>
            <w:tcW w:w="13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40" w:right="705" w:firstLine="709"/>
              <w:jc w:val="center"/>
              <w:rPr>
                <w:spacing w:val="-10"/>
              </w:rPr>
            </w:pPr>
            <w:r>
              <w:rPr>
                <w:spacing w:val="-10"/>
                <w:kern w:val="0"/>
                <w:sz w:val="22"/>
                <w:szCs w:val="22"/>
                <w:lang w:eastAsia="en-US" w:bidi="ar-SA"/>
              </w:rPr>
              <w:t>3</w:t>
            </w:r>
          </w:p>
        </w:tc>
        <w:tc>
          <w:tcPr>
            <w:tcW w:w="25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697" w:right="356" w:hanging="297"/>
              <w:jc w:val="left"/>
              <w:rPr>
                <w:b/>
                <w:b/>
                <w:spacing w:val="-2"/>
              </w:rPr>
            </w:pPr>
            <w:r>
              <w:rPr>
                <w:b/>
                <w:spacing w:val="-2"/>
                <w:kern w:val="0"/>
                <w:sz w:val="22"/>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70" w:before="0" w:after="0"/>
              <w:ind w:left="108" w:right="96" w:firstLine="709"/>
              <w:jc w:val="both"/>
              <w:rPr>
                <w:kern w:val="0"/>
                <w:sz w:val="22"/>
                <w:szCs w:val="22"/>
                <w:lang w:eastAsia="en-US" w:bidi="ar-SA"/>
              </w:rPr>
            </w:pPr>
            <w:r>
              <w:rPr>
                <w:kern w:val="0"/>
                <w:sz w:val="22"/>
                <w:szCs w:val="22"/>
                <w:lang w:eastAsia="en-US" w:bidi="ar-SA"/>
              </w:rPr>
              <w:t>Қоғамдық демалыс орнын</w:t>
              <w:tab/>
              <w:t>ұйымдастыру Аумақты абаттандыру.</w:t>
            </w:r>
          </w:p>
        </w:tc>
      </w:tr>
      <w:tr>
        <w:trPr>
          <w:trHeight w:val="60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364" w:right="705" w:firstLine="654"/>
              <w:jc w:val="center"/>
              <w:rPr>
                <w:b/>
                <w:b/>
                <w:sz w:val="20"/>
              </w:rPr>
            </w:pPr>
            <w:r>
              <w:rPr>
                <w:b/>
                <w:kern w:val="0"/>
                <w:sz w:val="22"/>
                <w:szCs w:val="22"/>
                <w:lang w:eastAsia="en-US" w:bidi="ar-SA"/>
              </w:rPr>
              <w:t>№</w:t>
            </w:r>
            <w:r>
              <w:rPr>
                <w:b/>
                <w:spacing w:val="-4"/>
                <w:kern w:val="0"/>
                <w:sz w:val="22"/>
                <w:szCs w:val="22"/>
                <w:lang w:eastAsia="en-US" w:bidi="ar-SA"/>
              </w:rPr>
              <w:t xml:space="preserve"> </w:t>
            </w:r>
            <w:r>
              <w:rPr>
                <w:b/>
                <w:kern w:val="0"/>
                <w:sz w:val="22"/>
                <w:szCs w:val="22"/>
                <w:lang w:eastAsia="en-US" w:bidi="ar-SA"/>
              </w:rPr>
              <w:t>4</w:t>
            </w:r>
            <w:r>
              <w:rPr>
                <w:b/>
                <w:spacing w:val="-4"/>
                <w:kern w:val="0"/>
                <w:sz w:val="22"/>
                <w:szCs w:val="22"/>
                <w:lang w:eastAsia="en-US" w:bidi="ar-SA"/>
              </w:rPr>
              <w:t xml:space="preserve"> </w:t>
            </w:r>
            <w:r>
              <w:rPr>
                <w:b/>
                <w:kern w:val="0"/>
                <w:sz w:val="22"/>
                <w:szCs w:val="22"/>
                <w:lang w:eastAsia="en-US" w:bidi="ar-SA"/>
              </w:rPr>
              <w:t>лот.</w:t>
            </w:r>
            <w:r>
              <w:rPr>
                <w:b/>
                <w:spacing w:val="-4"/>
                <w:kern w:val="0"/>
                <w:sz w:val="22"/>
                <w:szCs w:val="22"/>
                <w:lang w:eastAsia="en-US" w:bidi="ar-SA"/>
              </w:rPr>
              <w:t xml:space="preserve"> </w:t>
            </w:r>
            <w:r>
              <w:rPr>
                <w:b/>
                <w:kern w:val="0"/>
                <w:sz w:val="22"/>
                <w:szCs w:val="22"/>
                <w:lang w:eastAsia="en-US" w:bidi="ar-SA"/>
              </w:rPr>
              <w:t>Учаскенің</w:t>
            </w:r>
            <w:r>
              <w:rPr>
                <w:b/>
                <w:spacing w:val="-4"/>
                <w:kern w:val="0"/>
                <w:sz w:val="22"/>
                <w:szCs w:val="22"/>
                <w:lang w:eastAsia="en-US" w:bidi="ar-SA"/>
              </w:rPr>
              <w:t xml:space="preserve"> </w:t>
            </w:r>
            <w:r>
              <w:rPr>
                <w:b/>
                <w:kern w:val="0"/>
                <w:sz w:val="22"/>
                <w:szCs w:val="22"/>
                <w:lang w:eastAsia="en-US" w:bidi="ar-SA"/>
              </w:rPr>
              <w:t>орналасқан</w:t>
            </w:r>
            <w:r>
              <w:rPr>
                <w:b/>
                <w:spacing w:val="-4"/>
                <w:kern w:val="0"/>
                <w:sz w:val="22"/>
                <w:szCs w:val="22"/>
                <w:lang w:eastAsia="en-US" w:bidi="ar-SA"/>
              </w:rPr>
              <w:t xml:space="preserve"> </w:t>
            </w:r>
            <w:r>
              <w:rPr>
                <w:b/>
                <w:kern w:val="0"/>
                <w:sz w:val="22"/>
                <w:szCs w:val="22"/>
                <w:lang w:eastAsia="en-US" w:bidi="ar-SA"/>
              </w:rPr>
              <w:t>жері:</w:t>
            </w:r>
            <w:r>
              <w:rPr>
                <w:b/>
                <w:spacing w:val="-4"/>
                <w:kern w:val="0"/>
                <w:sz w:val="22"/>
                <w:szCs w:val="22"/>
                <w:lang w:eastAsia="en-US" w:bidi="ar-SA"/>
              </w:rPr>
              <w:t xml:space="preserve"> </w:t>
            </w:r>
            <w:r>
              <w:rPr>
                <w:kern w:val="0"/>
                <w:sz w:val="20"/>
                <w:szCs w:val="22"/>
                <w:lang w:eastAsia="en-US" w:bidi="ar-SA"/>
              </w:rPr>
              <w:t xml:space="preserve"> </w:t>
            </w:r>
            <w:r>
              <w:rPr>
                <w:b/>
                <w:kern w:val="0"/>
                <w:sz w:val="20"/>
                <w:szCs w:val="22"/>
                <w:lang w:eastAsia="en-US" w:bidi="ar-SA"/>
              </w:rPr>
              <w:t>Семей филиалы, Талица орманшылығы, 115 орам, 10, 11 телімдер, ауданы – 2,0 га.</w:t>
            </w:r>
          </w:p>
        </w:tc>
      </w:tr>
      <w:tr>
        <w:trPr>
          <w:trHeight w:val="649" w:hRule="atLeast"/>
        </w:trPr>
        <w:tc>
          <w:tcPr>
            <w:tcW w:w="13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40" w:right="705" w:firstLine="709"/>
              <w:jc w:val="center"/>
              <w:rPr>
                <w:spacing w:val="-10"/>
              </w:rPr>
            </w:pPr>
            <w:r>
              <w:rPr>
                <w:spacing w:val="-10"/>
                <w:kern w:val="0"/>
                <w:sz w:val="22"/>
                <w:szCs w:val="22"/>
                <w:lang w:eastAsia="en-US" w:bidi="ar-SA"/>
              </w:rPr>
              <w:t>4</w:t>
            </w:r>
          </w:p>
        </w:tc>
        <w:tc>
          <w:tcPr>
            <w:tcW w:w="25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697" w:right="356" w:hanging="297"/>
              <w:jc w:val="left"/>
              <w:rPr>
                <w:b/>
                <w:b/>
                <w:spacing w:val="-2"/>
              </w:rPr>
            </w:pPr>
            <w:r>
              <w:rPr>
                <w:b/>
                <w:spacing w:val="-2"/>
                <w:kern w:val="0"/>
                <w:sz w:val="22"/>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70" w:before="0" w:after="0"/>
              <w:ind w:left="108" w:right="96" w:firstLine="709"/>
              <w:jc w:val="both"/>
              <w:rPr>
                <w:kern w:val="0"/>
                <w:sz w:val="22"/>
                <w:szCs w:val="22"/>
                <w:lang w:eastAsia="en-US" w:bidi="ar-SA"/>
              </w:rPr>
            </w:pPr>
            <w:r>
              <w:rPr>
                <w:kern w:val="0"/>
                <w:sz w:val="22"/>
                <w:szCs w:val="22"/>
                <w:lang w:eastAsia="en-US" w:bidi="ar-SA"/>
              </w:rPr>
              <w:t>Қоғамдық демалыс орнын</w:t>
              <w:tab/>
              <w:t>ұйымдастыру Аумақты абаттандыру.</w:t>
            </w:r>
          </w:p>
        </w:tc>
      </w:tr>
      <w:tr>
        <w:trPr>
          <w:trHeight w:val="708"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364" w:right="705" w:firstLine="654"/>
              <w:jc w:val="center"/>
              <w:rPr>
                <w:b/>
                <w:b/>
                <w:sz w:val="20"/>
              </w:rPr>
            </w:pPr>
            <w:r>
              <w:rPr>
                <w:b/>
                <w:kern w:val="0"/>
                <w:sz w:val="22"/>
                <w:szCs w:val="22"/>
                <w:lang w:eastAsia="en-US" w:bidi="ar-SA"/>
              </w:rPr>
              <w:t>№</w:t>
            </w:r>
            <w:r>
              <w:rPr>
                <w:b/>
                <w:spacing w:val="-4"/>
                <w:kern w:val="0"/>
                <w:sz w:val="22"/>
                <w:szCs w:val="22"/>
                <w:lang w:eastAsia="en-US" w:bidi="ar-SA"/>
              </w:rPr>
              <w:t xml:space="preserve"> </w:t>
            </w:r>
            <w:r>
              <w:rPr>
                <w:b/>
                <w:kern w:val="0"/>
                <w:sz w:val="22"/>
                <w:szCs w:val="22"/>
                <w:lang w:eastAsia="en-US" w:bidi="ar-SA"/>
              </w:rPr>
              <w:t>5</w:t>
            </w:r>
            <w:r>
              <w:rPr>
                <w:b/>
                <w:spacing w:val="-4"/>
                <w:kern w:val="0"/>
                <w:sz w:val="22"/>
                <w:szCs w:val="22"/>
                <w:lang w:eastAsia="en-US" w:bidi="ar-SA"/>
              </w:rPr>
              <w:t xml:space="preserve"> </w:t>
            </w:r>
            <w:r>
              <w:rPr>
                <w:b/>
                <w:kern w:val="0"/>
                <w:sz w:val="22"/>
                <w:szCs w:val="22"/>
                <w:lang w:eastAsia="en-US" w:bidi="ar-SA"/>
              </w:rPr>
              <w:t>лот.</w:t>
            </w:r>
            <w:r>
              <w:rPr>
                <w:b/>
                <w:spacing w:val="-4"/>
                <w:kern w:val="0"/>
                <w:sz w:val="22"/>
                <w:szCs w:val="22"/>
                <w:lang w:eastAsia="en-US" w:bidi="ar-SA"/>
              </w:rPr>
              <w:t xml:space="preserve"> </w:t>
            </w:r>
            <w:r>
              <w:rPr>
                <w:b/>
                <w:kern w:val="0"/>
                <w:sz w:val="22"/>
                <w:szCs w:val="22"/>
                <w:lang w:eastAsia="en-US" w:bidi="ar-SA"/>
              </w:rPr>
              <w:t>Учаскенің</w:t>
            </w:r>
            <w:r>
              <w:rPr>
                <w:b/>
                <w:spacing w:val="-4"/>
                <w:kern w:val="0"/>
                <w:sz w:val="22"/>
                <w:szCs w:val="22"/>
                <w:lang w:eastAsia="en-US" w:bidi="ar-SA"/>
              </w:rPr>
              <w:t xml:space="preserve"> </w:t>
            </w:r>
            <w:r>
              <w:rPr>
                <w:b/>
                <w:kern w:val="0"/>
                <w:sz w:val="22"/>
                <w:szCs w:val="22"/>
                <w:lang w:eastAsia="en-US" w:bidi="ar-SA"/>
              </w:rPr>
              <w:t>орналасқан</w:t>
            </w:r>
            <w:r>
              <w:rPr>
                <w:b/>
                <w:spacing w:val="-4"/>
                <w:kern w:val="0"/>
                <w:sz w:val="22"/>
                <w:szCs w:val="22"/>
                <w:lang w:eastAsia="en-US" w:bidi="ar-SA"/>
              </w:rPr>
              <w:t xml:space="preserve"> </w:t>
            </w:r>
            <w:r>
              <w:rPr>
                <w:b/>
                <w:kern w:val="0"/>
                <w:sz w:val="22"/>
                <w:szCs w:val="22"/>
                <w:lang w:eastAsia="en-US" w:bidi="ar-SA"/>
              </w:rPr>
              <w:t>жері:</w:t>
            </w:r>
            <w:r>
              <w:rPr>
                <w:b/>
                <w:spacing w:val="-4"/>
                <w:kern w:val="0"/>
                <w:sz w:val="22"/>
                <w:szCs w:val="22"/>
                <w:lang w:eastAsia="en-US" w:bidi="ar-SA"/>
              </w:rPr>
              <w:t xml:space="preserve"> </w:t>
            </w:r>
            <w:r>
              <w:rPr>
                <w:b/>
                <w:kern w:val="0"/>
                <w:sz w:val="20"/>
                <w:szCs w:val="22"/>
                <w:lang w:eastAsia="en-US" w:bidi="ar-SA"/>
              </w:rPr>
              <w:t xml:space="preserve"> Канонерка филиалы, Джемур орманшылығы, 104 орам, 29 телім, ауданы – 0,5 га.</w:t>
            </w:r>
          </w:p>
          <w:p>
            <w:pPr>
              <w:pStyle w:val="TableParagraph"/>
              <w:widowControl w:val="false"/>
              <w:spacing w:lineRule="atLeast" w:line="270" w:before="0" w:after="0"/>
              <w:ind w:left="108" w:right="96" w:firstLine="709"/>
              <w:jc w:val="both"/>
              <w:rPr>
                <w:kern w:val="0"/>
                <w:sz w:val="22"/>
                <w:szCs w:val="22"/>
                <w:lang w:eastAsia="en-US" w:bidi="ar-SA"/>
              </w:rPr>
            </w:pPr>
            <w:r>
              <w:rPr>
                <w:kern w:val="0"/>
                <w:sz w:val="22"/>
                <w:szCs w:val="22"/>
                <w:lang w:eastAsia="en-US" w:bidi="ar-SA"/>
              </w:rPr>
            </w:r>
          </w:p>
        </w:tc>
      </w:tr>
      <w:tr>
        <w:trPr>
          <w:trHeight w:val="1018" w:hRule="atLeast"/>
        </w:trPr>
        <w:tc>
          <w:tcPr>
            <w:tcW w:w="13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40" w:right="705" w:firstLine="709"/>
              <w:jc w:val="center"/>
              <w:rPr>
                <w:spacing w:val="-10"/>
              </w:rPr>
            </w:pPr>
            <w:r>
              <w:rPr>
                <w:spacing w:val="-10"/>
                <w:kern w:val="0"/>
                <w:sz w:val="22"/>
                <w:szCs w:val="22"/>
                <w:lang w:eastAsia="en-US" w:bidi="ar-SA"/>
              </w:rPr>
              <w:t>5</w:t>
            </w:r>
          </w:p>
        </w:tc>
        <w:tc>
          <w:tcPr>
            <w:tcW w:w="25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697" w:right="356" w:hanging="297"/>
              <w:jc w:val="left"/>
              <w:rPr>
                <w:b/>
                <w:b/>
                <w:spacing w:val="-2"/>
              </w:rPr>
            </w:pPr>
            <w:r>
              <w:rPr>
                <w:b/>
                <w:spacing w:val="-2"/>
                <w:kern w:val="0"/>
                <w:sz w:val="22"/>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70" w:before="0" w:after="0"/>
              <w:ind w:left="108" w:right="96" w:firstLine="709"/>
              <w:jc w:val="both"/>
              <w:rPr>
                <w:kern w:val="0"/>
                <w:szCs w:val="22"/>
                <w:lang w:eastAsia="en-US" w:bidi="ar-SA"/>
              </w:rPr>
            </w:pPr>
            <w:r>
              <w:rPr>
                <w:kern w:val="0"/>
                <w:sz w:val="20"/>
                <w:szCs w:val="22"/>
                <w:lang w:eastAsia="en-US" w:bidi="ar-SA"/>
              </w:rPr>
              <w:t>Жол бойындағы кемпинг салу,абаттандыру.</w:t>
            </w:r>
          </w:p>
        </w:tc>
      </w:tr>
      <w:tr>
        <w:trPr>
          <w:trHeight w:val="848"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364" w:right="705" w:firstLine="654"/>
              <w:jc w:val="center"/>
              <w:rPr>
                <w:b/>
                <w:b/>
                <w:sz w:val="20"/>
              </w:rPr>
            </w:pPr>
            <w:r>
              <w:rPr>
                <w:b/>
                <w:kern w:val="0"/>
                <w:sz w:val="22"/>
                <w:szCs w:val="22"/>
                <w:lang w:eastAsia="en-US" w:bidi="ar-SA"/>
              </w:rPr>
              <w:t>№</w:t>
            </w:r>
            <w:r>
              <w:rPr>
                <w:b/>
                <w:spacing w:val="-4"/>
                <w:kern w:val="0"/>
                <w:sz w:val="22"/>
                <w:szCs w:val="22"/>
                <w:lang w:eastAsia="en-US" w:bidi="ar-SA"/>
              </w:rPr>
              <w:t xml:space="preserve"> </w:t>
            </w:r>
            <w:r>
              <w:rPr>
                <w:b/>
                <w:kern w:val="0"/>
                <w:sz w:val="22"/>
                <w:szCs w:val="22"/>
                <w:lang w:eastAsia="en-US" w:bidi="ar-SA"/>
              </w:rPr>
              <w:t>6</w:t>
            </w:r>
            <w:r>
              <w:rPr>
                <w:b/>
                <w:spacing w:val="-4"/>
                <w:kern w:val="0"/>
                <w:sz w:val="22"/>
                <w:szCs w:val="22"/>
                <w:lang w:eastAsia="en-US" w:bidi="ar-SA"/>
              </w:rPr>
              <w:t xml:space="preserve"> </w:t>
            </w:r>
            <w:r>
              <w:rPr>
                <w:b/>
                <w:kern w:val="0"/>
                <w:sz w:val="22"/>
                <w:szCs w:val="22"/>
                <w:lang w:eastAsia="en-US" w:bidi="ar-SA"/>
              </w:rPr>
              <w:t>лот.</w:t>
            </w:r>
            <w:r>
              <w:rPr>
                <w:b/>
                <w:spacing w:val="-4"/>
                <w:kern w:val="0"/>
                <w:sz w:val="22"/>
                <w:szCs w:val="22"/>
                <w:lang w:eastAsia="en-US" w:bidi="ar-SA"/>
              </w:rPr>
              <w:t xml:space="preserve"> </w:t>
            </w:r>
            <w:r>
              <w:rPr>
                <w:b/>
                <w:kern w:val="0"/>
                <w:sz w:val="22"/>
                <w:szCs w:val="22"/>
                <w:lang w:eastAsia="en-US" w:bidi="ar-SA"/>
              </w:rPr>
              <w:t>Учаскенің</w:t>
            </w:r>
            <w:r>
              <w:rPr>
                <w:b/>
                <w:spacing w:val="-4"/>
                <w:kern w:val="0"/>
                <w:sz w:val="22"/>
                <w:szCs w:val="22"/>
                <w:lang w:eastAsia="en-US" w:bidi="ar-SA"/>
              </w:rPr>
              <w:t xml:space="preserve"> </w:t>
            </w:r>
            <w:r>
              <w:rPr>
                <w:b/>
                <w:kern w:val="0"/>
                <w:sz w:val="22"/>
                <w:szCs w:val="22"/>
                <w:lang w:eastAsia="en-US" w:bidi="ar-SA"/>
              </w:rPr>
              <w:t>орналасқан</w:t>
            </w:r>
            <w:r>
              <w:rPr>
                <w:b/>
                <w:spacing w:val="-4"/>
                <w:kern w:val="0"/>
                <w:sz w:val="22"/>
                <w:szCs w:val="22"/>
                <w:lang w:eastAsia="en-US" w:bidi="ar-SA"/>
              </w:rPr>
              <w:t xml:space="preserve"> </w:t>
            </w:r>
            <w:r>
              <w:rPr>
                <w:b/>
                <w:kern w:val="0"/>
                <w:sz w:val="22"/>
                <w:szCs w:val="22"/>
                <w:lang w:eastAsia="en-US" w:bidi="ar-SA"/>
              </w:rPr>
              <w:t>жері:</w:t>
            </w:r>
            <w:r>
              <w:rPr>
                <w:b/>
                <w:spacing w:val="-4"/>
                <w:kern w:val="0"/>
                <w:sz w:val="22"/>
                <w:szCs w:val="22"/>
                <w:lang w:eastAsia="en-US" w:bidi="ar-SA"/>
              </w:rPr>
              <w:t xml:space="preserve"> </w:t>
            </w:r>
            <w:r>
              <w:rPr>
                <w:b/>
                <w:kern w:val="0"/>
                <w:sz w:val="20"/>
                <w:szCs w:val="22"/>
                <w:lang w:eastAsia="en-US" w:bidi="ar-SA"/>
              </w:rPr>
              <w:t>Семей филиалы, Иртышское орманшылығы, 34 орам, 20 телім, ауданы – 1,5 га.</w:t>
            </w:r>
          </w:p>
          <w:p>
            <w:pPr>
              <w:pStyle w:val="TableParagraph"/>
              <w:widowControl w:val="false"/>
              <w:spacing w:lineRule="atLeast" w:line="270" w:before="0" w:after="0"/>
              <w:ind w:left="108" w:right="96" w:firstLine="709"/>
              <w:jc w:val="both"/>
              <w:rPr>
                <w:kern w:val="0"/>
                <w:sz w:val="22"/>
                <w:szCs w:val="22"/>
                <w:lang w:eastAsia="en-US" w:bidi="ar-SA"/>
              </w:rPr>
            </w:pPr>
            <w:r>
              <w:rPr>
                <w:kern w:val="0"/>
                <w:sz w:val="22"/>
                <w:szCs w:val="22"/>
                <w:lang w:eastAsia="en-US" w:bidi="ar-SA"/>
              </w:rPr>
            </w:r>
          </w:p>
        </w:tc>
      </w:tr>
      <w:tr>
        <w:trPr>
          <w:trHeight w:val="880" w:hRule="atLeast"/>
        </w:trPr>
        <w:tc>
          <w:tcPr>
            <w:tcW w:w="13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40" w:right="705" w:firstLine="709"/>
              <w:jc w:val="center"/>
              <w:rPr>
                <w:spacing w:val="-10"/>
              </w:rPr>
            </w:pPr>
            <w:r>
              <w:rPr>
                <w:spacing w:val="-10"/>
                <w:kern w:val="0"/>
                <w:sz w:val="22"/>
                <w:szCs w:val="22"/>
                <w:lang w:eastAsia="en-US" w:bidi="ar-SA"/>
              </w:rPr>
              <w:t>6</w:t>
            </w:r>
          </w:p>
        </w:tc>
        <w:tc>
          <w:tcPr>
            <w:tcW w:w="25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697" w:right="356" w:hanging="297"/>
              <w:jc w:val="left"/>
              <w:rPr>
                <w:b/>
                <w:b/>
                <w:spacing w:val="-2"/>
              </w:rPr>
            </w:pPr>
            <w:r>
              <w:rPr>
                <w:b/>
                <w:spacing w:val="-2"/>
                <w:kern w:val="0"/>
                <w:sz w:val="22"/>
                <w:szCs w:val="22"/>
                <w:lang w:eastAsia="en-US" w:bidi="ar-SA"/>
              </w:rPr>
              <w:t>Жоспарланатын іс-шаралар</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70" w:before="0" w:after="0"/>
              <w:ind w:left="108" w:right="96" w:firstLine="709"/>
              <w:jc w:val="both"/>
              <w:rPr>
                <w:kern w:val="0"/>
                <w:sz w:val="22"/>
                <w:szCs w:val="22"/>
                <w:lang w:eastAsia="en-US" w:bidi="ar-SA"/>
              </w:rPr>
            </w:pPr>
            <w:r>
              <w:rPr>
                <w:kern w:val="0"/>
                <w:sz w:val="22"/>
                <w:szCs w:val="22"/>
                <w:lang w:eastAsia="en-US" w:bidi="ar-SA"/>
              </w:rPr>
              <w:t>Қоғамдық демалыс орнын</w:t>
              <w:tab/>
              <w:t>ұйымдастыру Аумақты абаттандыру.</w:t>
            </w:r>
          </w:p>
        </w:tc>
      </w:tr>
    </w:tbl>
    <w:p>
      <w:pPr>
        <w:pStyle w:val="Normal"/>
        <w:spacing w:before="76" w:after="0"/>
        <w:ind w:right="964" w:hanging="0"/>
        <w:jc w:val="right"/>
        <w:rPr>
          <w:b/>
          <w:b/>
        </w:rPr>
      </w:pPr>
      <w:r/>
      <w:r>
        <w:rPr>
          <w:b/>
          <w:spacing w:val="-2"/>
        </w:rPr>
        <w:t>Проект</w:t>
      </w:r>
    </w:p>
    <w:p>
      <w:pPr>
        <w:pStyle w:val="Style15"/>
        <w:ind w:left="0" w:hanging="0"/>
        <w:jc w:val="left"/>
        <w:rPr>
          <w:b/>
          <w:b/>
          <w:sz w:val="22"/>
        </w:rPr>
      </w:pPr>
      <w:r>
        <w:rPr>
          <w:b/>
          <w:sz w:val="22"/>
        </w:rPr>
      </w:r>
    </w:p>
    <w:p>
      <w:pPr>
        <w:pStyle w:val="Style15"/>
        <w:ind w:left="0" w:hanging="0"/>
        <w:jc w:val="left"/>
        <w:rPr>
          <w:b/>
          <w:b/>
          <w:sz w:val="22"/>
        </w:rPr>
      </w:pPr>
      <w:r>
        <w:rPr>
          <w:b/>
          <w:sz w:val="22"/>
        </w:rPr>
      </w:r>
    </w:p>
    <w:p>
      <w:pPr>
        <w:pStyle w:val="Normal"/>
        <w:ind w:left="7178" w:right="963" w:firstLine="1021"/>
        <w:jc w:val="right"/>
        <w:rPr>
          <w:b/>
          <w:b/>
        </w:rPr>
      </w:pPr>
      <w:r>
        <w:rPr>
          <w:b/>
          <w:spacing w:val="-2"/>
        </w:rPr>
        <w:t xml:space="preserve">Утверждено </w:t>
      </w:r>
      <w:r>
        <w:rPr>
          <w:b/>
        </w:rPr>
        <w:t>Приказом</w:t>
      </w:r>
      <w:r>
        <w:rPr>
          <w:b/>
          <w:spacing w:val="53"/>
        </w:rPr>
        <w:t xml:space="preserve"> </w:t>
      </w:r>
      <w:r>
        <w:rPr>
          <w:b/>
          <w:spacing w:val="-2"/>
        </w:rPr>
        <w:t>директора</w:t>
      </w:r>
    </w:p>
    <w:p>
      <w:pPr>
        <w:pStyle w:val="Normal"/>
        <w:tabs>
          <w:tab w:val="clear" w:pos="720"/>
          <w:tab w:val="left" w:pos="7614" w:leader="none"/>
          <w:tab w:val="left" w:pos="8814" w:leader="none"/>
        </w:tabs>
        <w:ind w:left="6836" w:right="964" w:hanging="537"/>
        <w:rPr>
          <w:b/>
          <w:b/>
        </w:rPr>
      </w:pPr>
      <w:r>
        <w:rPr>
          <w:b/>
        </w:rPr>
        <w:t>РГУ</w:t>
      </w:r>
      <w:r>
        <w:rPr>
          <w:b/>
          <w:spacing w:val="-11"/>
        </w:rPr>
        <w:t xml:space="preserve"> </w:t>
      </w:r>
      <w:r>
        <w:rPr>
          <w:b/>
          <w:lang w:val="ru-RU"/>
        </w:rPr>
        <w:t>«ГЛПР</w:t>
      </w:r>
      <w:r>
        <w:rPr>
          <w:b/>
          <w:spacing w:val="-11"/>
        </w:rPr>
        <w:t xml:space="preserve"> </w:t>
      </w:r>
      <w:r>
        <w:rPr>
          <w:b/>
        </w:rPr>
        <w:t>«</w:t>
      </w:r>
      <w:r>
        <w:rPr>
          <w:b/>
          <w:lang w:val="ru-RU"/>
        </w:rPr>
        <w:t>Семей орманы</w:t>
      </w:r>
      <w:r>
        <w:rPr>
          <w:b/>
        </w:rPr>
        <w:t>» от</w:t>
      </w:r>
      <w:r>
        <w:rPr>
          <w:b/>
          <w:spacing w:val="29"/>
        </w:rPr>
        <w:t xml:space="preserve">  </w:t>
      </w:r>
      <w:r>
        <w:rPr>
          <w:b/>
          <w:spacing w:val="-10"/>
        </w:rPr>
        <w:t>«</w:t>
      </w:r>
      <w:r>
        <w:rPr>
          <w:b/>
        </w:rPr>
        <w:tab/>
      </w:r>
      <w:r>
        <w:rPr>
          <w:b/>
          <w:spacing w:val="-10"/>
        </w:rPr>
        <w:t>»</w:t>
      </w:r>
      <w:r>
        <w:rPr>
          <w:b/>
        </w:rPr>
        <w:tab/>
        <w:t xml:space="preserve">2026 </w:t>
      </w:r>
      <w:r>
        <w:rPr>
          <w:b/>
          <w:spacing w:val="-5"/>
        </w:rPr>
        <w:t>г.</w:t>
      </w:r>
    </w:p>
    <w:p>
      <w:pPr>
        <w:pStyle w:val="Normal"/>
        <w:ind w:left="7596" w:hanging="0"/>
        <w:rPr>
          <w:b/>
          <w:b/>
        </w:rPr>
      </w:pPr>
      <w:r>
        <w:rPr>
          <w:b/>
          <w:spacing w:val="-10"/>
        </w:rPr>
        <w:t>№</w:t>
      </w:r>
    </w:p>
    <w:p>
      <w:pPr>
        <w:pStyle w:val="Style15"/>
        <w:ind w:left="0" w:hanging="0"/>
        <w:jc w:val="left"/>
        <w:rPr>
          <w:b/>
          <w:b/>
          <w:sz w:val="22"/>
        </w:rPr>
      </w:pPr>
      <w:r>
        <w:rPr>
          <w:b/>
          <w:sz w:val="22"/>
        </w:rPr>
      </w:r>
    </w:p>
    <w:p>
      <w:pPr>
        <w:pStyle w:val="Style15"/>
        <w:ind w:left="0" w:hanging="0"/>
        <w:jc w:val="left"/>
        <w:rPr>
          <w:b/>
          <w:b/>
          <w:sz w:val="22"/>
        </w:rPr>
      </w:pPr>
      <w:r>
        <w:rPr>
          <w:b/>
          <w:sz w:val="22"/>
        </w:rPr>
      </w:r>
    </w:p>
    <w:p>
      <w:pPr>
        <w:pStyle w:val="Normal"/>
        <w:ind w:right="395" w:hanging="0"/>
        <w:jc w:val="center"/>
        <w:rPr>
          <w:b/>
          <w:b/>
        </w:rPr>
      </w:pPr>
      <w:r>
        <w:rPr>
          <w:b/>
        </w:rPr>
        <w:t>Конкурсная</w:t>
      </w:r>
      <w:r>
        <w:rPr>
          <w:b/>
          <w:spacing w:val="-1"/>
        </w:rPr>
        <w:t xml:space="preserve"> </w:t>
      </w:r>
      <w:r>
        <w:rPr>
          <w:b/>
          <w:spacing w:val="-2"/>
        </w:rPr>
        <w:t>документация</w:t>
      </w:r>
    </w:p>
    <w:p>
      <w:pPr>
        <w:pStyle w:val="Normal"/>
        <w:ind w:left="1609" w:right="2005" w:hanging="0"/>
        <w:jc w:val="center"/>
        <w:rPr>
          <w:b/>
          <w:b/>
        </w:rPr>
      </w:pPr>
      <w:r>
        <w:rPr>
          <w:b/>
        </w:rPr>
        <w:t>на</w:t>
      </w:r>
      <w:r>
        <w:rPr>
          <w:b/>
          <w:spacing w:val="-9"/>
        </w:rPr>
        <w:t xml:space="preserve"> </w:t>
      </w:r>
      <w:r>
        <w:rPr>
          <w:b/>
        </w:rPr>
        <w:t>предоставление</w:t>
      </w:r>
      <w:r>
        <w:rPr>
          <w:b/>
          <w:spacing w:val="-9"/>
        </w:rPr>
        <w:t xml:space="preserve"> </w:t>
      </w:r>
      <w:r>
        <w:rPr>
          <w:b/>
        </w:rPr>
        <w:t>участков</w:t>
      </w:r>
      <w:r>
        <w:rPr>
          <w:b/>
          <w:spacing w:val="-9"/>
        </w:rPr>
        <w:t xml:space="preserve"> </w:t>
      </w:r>
      <w:r>
        <w:rPr>
          <w:b/>
        </w:rPr>
        <w:t>РГУ «ГЛПР «Семей орманы» в</w:t>
      </w:r>
      <w:r>
        <w:rPr>
          <w:b/>
          <w:spacing w:val="-15"/>
        </w:rPr>
        <w:t xml:space="preserve"> </w:t>
      </w:r>
      <w:r>
        <w:rPr>
          <w:b/>
        </w:rPr>
        <w:t>краткосрочное</w:t>
      </w:r>
      <w:r>
        <w:rPr>
          <w:b/>
          <w:spacing w:val="-15"/>
        </w:rPr>
        <w:t xml:space="preserve"> </w:t>
      </w:r>
      <w:r>
        <w:rPr>
          <w:b/>
        </w:rPr>
        <w:t xml:space="preserve">пользование </w:t>
      </w:r>
    </w:p>
    <w:p>
      <w:pPr>
        <w:pStyle w:val="Normal"/>
        <w:ind w:left="1609" w:right="2005" w:hanging="0"/>
        <w:jc w:val="center"/>
        <w:rPr>
          <w:b/>
          <w:b/>
        </w:rPr>
      </w:pPr>
      <w:r>
        <w:rPr>
          <w:b/>
        </w:rPr>
      </w:r>
    </w:p>
    <w:p>
      <w:pPr>
        <w:pStyle w:val="Normal"/>
        <w:ind w:left="1609" w:right="2005" w:hanging="0"/>
        <w:jc w:val="center"/>
        <w:rPr>
          <w:b/>
          <w:b/>
        </w:rPr>
      </w:pPr>
      <w:r>
        <w:rPr>
          <w:b/>
        </w:rPr>
        <w:t>Глава 1. Введение</w:t>
      </w:r>
    </w:p>
    <w:p>
      <w:pPr>
        <w:pStyle w:val="Style15"/>
        <w:ind w:left="1" w:right="704" w:firstLine="708"/>
        <w:rPr>
          <w:sz w:val="22"/>
        </w:rPr>
      </w:pPr>
      <w:r>
        <w:rPr>
          <w:sz w:val="22"/>
        </w:rPr>
        <w:t>Настоящая конкурсная документация для потенциальных участников конкурса, предоставляемая</w:t>
      </w:r>
      <w:r>
        <w:rPr>
          <w:spacing w:val="-4"/>
          <w:sz w:val="22"/>
        </w:rPr>
        <w:t xml:space="preserve"> </w:t>
      </w:r>
      <w:r>
        <w:rPr>
          <w:sz w:val="22"/>
        </w:rPr>
        <w:t>организатором</w:t>
      </w:r>
      <w:r>
        <w:rPr>
          <w:spacing w:val="-4"/>
          <w:sz w:val="22"/>
        </w:rPr>
        <w:t xml:space="preserve"> </w:t>
      </w:r>
      <w:r>
        <w:rPr>
          <w:sz w:val="22"/>
        </w:rPr>
        <w:t>конкурса,</w:t>
      </w:r>
      <w:r>
        <w:rPr>
          <w:spacing w:val="-4"/>
          <w:sz w:val="22"/>
        </w:rPr>
        <w:t xml:space="preserve"> </w:t>
      </w:r>
      <w:r>
        <w:rPr>
          <w:sz w:val="22"/>
        </w:rPr>
        <w:t>лицам</w:t>
      </w:r>
      <w:r>
        <w:rPr>
          <w:spacing w:val="-3"/>
          <w:sz w:val="22"/>
        </w:rPr>
        <w:t xml:space="preserve"> </w:t>
      </w:r>
      <w:r>
        <w:rPr>
          <w:sz w:val="22"/>
        </w:rPr>
        <w:t>изъявившим</w:t>
      </w:r>
      <w:r>
        <w:rPr>
          <w:spacing w:val="-4"/>
          <w:sz w:val="22"/>
        </w:rPr>
        <w:t xml:space="preserve"> </w:t>
      </w:r>
      <w:r>
        <w:rPr>
          <w:sz w:val="22"/>
        </w:rPr>
        <w:t>желание</w:t>
      </w:r>
      <w:r>
        <w:rPr>
          <w:spacing w:val="-4"/>
          <w:sz w:val="22"/>
        </w:rPr>
        <w:t xml:space="preserve"> </w:t>
      </w:r>
      <w:r>
        <w:rPr>
          <w:sz w:val="22"/>
        </w:rPr>
        <w:t>участвовать</w:t>
      </w:r>
      <w:r>
        <w:rPr>
          <w:spacing w:val="-4"/>
          <w:sz w:val="22"/>
        </w:rPr>
        <w:t xml:space="preserve"> </w:t>
      </w:r>
      <w:r>
        <w:rPr>
          <w:sz w:val="22"/>
        </w:rPr>
        <w:t>в</w:t>
      </w:r>
      <w:r>
        <w:rPr>
          <w:spacing w:val="-4"/>
          <w:sz w:val="22"/>
        </w:rPr>
        <w:t xml:space="preserve"> </w:t>
      </w:r>
      <w:r>
        <w:rPr>
          <w:sz w:val="22"/>
        </w:rPr>
        <w:t>конкурсе на получение участков в краткосрочное пользование под размещение временных объектов (палаточные лагеря, объекты общественного питания, бивачные поляны и смотровые площадки,</w:t>
      </w:r>
      <w:r>
        <w:rPr>
          <w:spacing w:val="-3"/>
          <w:sz w:val="22"/>
        </w:rPr>
        <w:t xml:space="preserve"> </w:t>
      </w:r>
      <w:r>
        <w:rPr>
          <w:sz w:val="22"/>
        </w:rPr>
        <w:t>пляжи,</w:t>
      </w:r>
      <w:r>
        <w:rPr>
          <w:spacing w:val="-2"/>
          <w:sz w:val="22"/>
        </w:rPr>
        <w:t xml:space="preserve"> </w:t>
      </w:r>
      <w:r>
        <w:rPr>
          <w:sz w:val="22"/>
        </w:rPr>
        <w:t>лодочные</w:t>
      </w:r>
      <w:r>
        <w:rPr>
          <w:spacing w:val="-2"/>
          <w:sz w:val="22"/>
        </w:rPr>
        <w:t xml:space="preserve"> </w:t>
      </w:r>
      <w:r>
        <w:rPr>
          <w:sz w:val="22"/>
        </w:rPr>
        <w:t>станции,</w:t>
      </w:r>
      <w:r>
        <w:rPr>
          <w:spacing w:val="-3"/>
          <w:sz w:val="22"/>
        </w:rPr>
        <w:t xml:space="preserve"> </w:t>
      </w:r>
      <w:r>
        <w:rPr>
          <w:sz w:val="22"/>
        </w:rPr>
        <w:t>пункты</w:t>
      </w:r>
      <w:r>
        <w:rPr>
          <w:spacing w:val="-3"/>
          <w:sz w:val="22"/>
        </w:rPr>
        <w:t xml:space="preserve"> </w:t>
      </w:r>
      <w:r>
        <w:rPr>
          <w:sz w:val="22"/>
        </w:rPr>
        <w:t>проката</w:t>
      </w:r>
      <w:r>
        <w:rPr>
          <w:spacing w:val="-3"/>
          <w:sz w:val="22"/>
        </w:rPr>
        <w:t xml:space="preserve"> </w:t>
      </w:r>
      <w:r>
        <w:rPr>
          <w:sz w:val="22"/>
        </w:rPr>
        <w:t>велосипедов</w:t>
      </w:r>
      <w:r>
        <w:rPr>
          <w:spacing w:val="-4"/>
          <w:sz w:val="22"/>
        </w:rPr>
        <w:t xml:space="preserve"> </w:t>
      </w:r>
      <w:r>
        <w:rPr>
          <w:sz w:val="22"/>
        </w:rPr>
        <w:t>и</w:t>
      </w:r>
      <w:r>
        <w:rPr>
          <w:spacing w:val="-3"/>
          <w:sz w:val="22"/>
        </w:rPr>
        <w:t xml:space="preserve"> </w:t>
      </w:r>
      <w:r>
        <w:rPr>
          <w:sz w:val="22"/>
        </w:rPr>
        <w:t>водных</w:t>
      </w:r>
      <w:r>
        <w:rPr>
          <w:spacing w:val="-3"/>
          <w:sz w:val="22"/>
        </w:rPr>
        <w:t xml:space="preserve"> </w:t>
      </w:r>
      <w:r>
        <w:rPr>
          <w:sz w:val="22"/>
        </w:rPr>
        <w:t>видов</w:t>
      </w:r>
      <w:r>
        <w:rPr>
          <w:spacing w:val="-3"/>
          <w:sz w:val="22"/>
        </w:rPr>
        <w:t xml:space="preserve"> </w:t>
      </w:r>
      <w:r>
        <w:rPr>
          <w:sz w:val="22"/>
        </w:rPr>
        <w:t>транспорта и пляжного инвентаря) с учетом норм рекреационных нагрузок, стационарных пасек со строительством временных строений, необходимых для занятия пчеловодством, за исключением участков, на которых расположены объекты историко-культурного наследия. Участки предоставляются на туристских тропах, маршрутах, а также отдельно от них в соответствии с генеральным планом развития инфраструктуры экотуризма.</w:t>
      </w:r>
    </w:p>
    <w:p>
      <w:pPr>
        <w:pStyle w:val="Style15"/>
        <w:ind w:left="1" w:right="703" w:firstLine="708"/>
        <w:rPr>
          <w:sz w:val="22"/>
        </w:rPr>
      </w:pPr>
      <w:r>
        <w:rPr>
          <w:sz w:val="22"/>
        </w:rPr>
        <w:t>Конкурсная документация разработана в соответствии с «Правилами осуществления туристской и рекреационной деятельности в государственных национальных природных парках», утвержденным приказом Министра экологии, геологии и природных ресурсов Республики</w:t>
      </w:r>
      <w:r>
        <w:rPr>
          <w:spacing w:val="-1"/>
          <w:sz w:val="22"/>
        </w:rPr>
        <w:t xml:space="preserve"> </w:t>
      </w:r>
      <w:r>
        <w:rPr>
          <w:sz w:val="22"/>
        </w:rPr>
        <w:t>Казахстан от</w:t>
      </w:r>
      <w:r>
        <w:rPr>
          <w:spacing w:val="-2"/>
          <w:sz w:val="22"/>
        </w:rPr>
        <w:t xml:space="preserve"> </w:t>
      </w:r>
      <w:r>
        <w:rPr>
          <w:sz w:val="22"/>
        </w:rPr>
        <w:t>5</w:t>
      </w:r>
      <w:r>
        <w:rPr>
          <w:spacing w:val="-1"/>
          <w:sz w:val="22"/>
        </w:rPr>
        <w:t xml:space="preserve"> </w:t>
      </w:r>
      <w:r>
        <w:rPr>
          <w:sz w:val="22"/>
        </w:rPr>
        <w:t>марта 2022</w:t>
      </w:r>
      <w:r>
        <w:rPr>
          <w:spacing w:val="-1"/>
          <w:sz w:val="22"/>
        </w:rPr>
        <w:t xml:space="preserve"> </w:t>
      </w:r>
      <w:r>
        <w:rPr>
          <w:sz w:val="22"/>
        </w:rPr>
        <w:t>года</w:t>
      </w:r>
      <w:r>
        <w:rPr>
          <w:spacing w:val="-1"/>
          <w:sz w:val="22"/>
        </w:rPr>
        <w:t xml:space="preserve"> </w:t>
      </w:r>
      <w:r>
        <w:rPr>
          <w:sz w:val="22"/>
        </w:rPr>
        <w:t>№</w:t>
      </w:r>
      <w:r>
        <w:rPr>
          <w:spacing w:val="-1"/>
          <w:sz w:val="22"/>
        </w:rPr>
        <w:t xml:space="preserve"> </w:t>
      </w:r>
      <w:r>
        <w:rPr>
          <w:sz w:val="22"/>
        </w:rPr>
        <w:t xml:space="preserve">73 </w:t>
      </w:r>
      <w:r>
        <w:rPr>
          <w:i/>
          <w:sz w:val="22"/>
        </w:rPr>
        <w:t>(Зарегистрирован</w:t>
      </w:r>
      <w:r>
        <w:rPr>
          <w:i/>
          <w:spacing w:val="-2"/>
          <w:sz w:val="22"/>
        </w:rPr>
        <w:t xml:space="preserve"> </w:t>
      </w:r>
      <w:r>
        <w:rPr>
          <w:i/>
          <w:sz w:val="22"/>
        </w:rPr>
        <w:t>в</w:t>
      </w:r>
      <w:r>
        <w:rPr>
          <w:i/>
          <w:spacing w:val="-1"/>
          <w:sz w:val="22"/>
        </w:rPr>
        <w:t xml:space="preserve"> </w:t>
      </w:r>
      <w:r>
        <w:rPr>
          <w:i/>
          <w:sz w:val="22"/>
        </w:rPr>
        <w:t>Министерстве</w:t>
      </w:r>
      <w:r>
        <w:rPr>
          <w:i/>
          <w:spacing w:val="-1"/>
          <w:sz w:val="22"/>
        </w:rPr>
        <w:t xml:space="preserve"> </w:t>
      </w:r>
      <w:r>
        <w:rPr>
          <w:i/>
          <w:sz w:val="22"/>
        </w:rPr>
        <w:t xml:space="preserve">юстиции Республики Казахстан 9 марта 2022 года № 27066) и </w:t>
      </w:r>
      <w:r>
        <w:rPr>
          <w:sz w:val="22"/>
        </w:rPr>
        <w:t>согласно генерального плана развития инфраструктуры туризма РГУ «ГЛПР «Семей орманы».</w:t>
      </w:r>
    </w:p>
    <w:p>
      <w:pPr>
        <w:pStyle w:val="Style15"/>
        <w:ind w:left="0" w:hanging="0"/>
        <w:jc w:val="left"/>
        <w:rPr>
          <w:sz w:val="22"/>
        </w:rPr>
      </w:pPr>
      <w:r>
        <w:rPr>
          <w:sz w:val="22"/>
        </w:rPr>
      </w:r>
    </w:p>
    <w:p>
      <w:pPr>
        <w:pStyle w:val="1"/>
        <w:rPr>
          <w:sz w:val="22"/>
        </w:rPr>
      </w:pPr>
      <w:r>
        <w:rPr>
          <w:sz w:val="22"/>
        </w:rPr>
        <w:t>Предмет</w:t>
      </w:r>
      <w:r>
        <w:rPr>
          <w:spacing w:val="-6"/>
          <w:sz w:val="22"/>
        </w:rPr>
        <w:t xml:space="preserve"> </w:t>
      </w:r>
      <w:r>
        <w:rPr>
          <w:spacing w:val="-2"/>
          <w:sz w:val="22"/>
        </w:rPr>
        <w:t>конкурса</w:t>
      </w:r>
    </w:p>
    <w:p>
      <w:pPr>
        <w:pStyle w:val="Style15"/>
        <w:ind w:left="0" w:hanging="0"/>
        <w:jc w:val="left"/>
        <w:rPr>
          <w:b/>
          <w:b/>
          <w:sz w:val="22"/>
        </w:rPr>
      </w:pPr>
      <w:r>
        <w:rPr>
          <w:b/>
          <w:sz w:val="22"/>
        </w:rPr>
      </w:r>
    </w:p>
    <w:p>
      <w:pPr>
        <w:pStyle w:val="ListParagraph"/>
        <w:numPr>
          <w:ilvl w:val="0"/>
          <w:numId w:val="1"/>
        </w:numPr>
        <w:tabs>
          <w:tab w:val="clear" w:pos="720"/>
          <w:tab w:val="left" w:pos="1103" w:leader="none"/>
        </w:tabs>
        <w:ind w:left="1" w:right="705" w:firstLine="708"/>
        <w:rPr/>
      </w:pPr>
      <w:r>
        <w:rPr/>
        <w:t>Настоящая Конкурсная документация разработана с целью предоставления потенциальным участником конкурса полной информации об условиях их участия в конкурсе.</w:t>
      </w:r>
    </w:p>
    <w:p>
      <w:pPr>
        <w:pStyle w:val="ListParagraph"/>
        <w:numPr>
          <w:ilvl w:val="0"/>
          <w:numId w:val="1"/>
        </w:numPr>
        <w:tabs>
          <w:tab w:val="clear" w:pos="720"/>
          <w:tab w:val="left" w:pos="994" w:leader="none"/>
        </w:tabs>
        <w:ind w:left="1" w:right="712" w:firstLine="708"/>
        <w:rPr>
          <w:sz w:val="20"/>
        </w:rPr>
      </w:pPr>
      <w:r>
        <w:rPr/>
        <w:t>Организатором</w:t>
      </w:r>
      <w:r>
        <w:rPr>
          <w:spacing w:val="44"/>
        </w:rPr>
        <w:t xml:space="preserve"> </w:t>
      </w:r>
      <w:r>
        <w:rPr/>
        <w:t>конкурса</w:t>
      </w:r>
      <w:r>
        <w:rPr>
          <w:spacing w:val="44"/>
        </w:rPr>
        <w:t xml:space="preserve"> </w:t>
      </w:r>
      <w:r>
        <w:rPr/>
        <w:t>выступает</w:t>
      </w:r>
      <w:r>
        <w:rPr>
          <w:spacing w:val="44"/>
        </w:rPr>
        <w:t xml:space="preserve"> </w:t>
      </w:r>
      <w:r>
        <w:rPr/>
        <w:t xml:space="preserve">РГУ «ГЛПР «Семей орманы» </w:t>
      </w:r>
      <w:r>
        <w:rPr>
          <w:sz w:val="20"/>
        </w:rPr>
        <w:t xml:space="preserve">(далее – Организатор </w:t>
      </w:r>
      <w:r>
        <w:rPr>
          <w:spacing w:val="-2"/>
          <w:sz w:val="20"/>
        </w:rPr>
        <w:t>конкурса).</w:t>
      </w:r>
    </w:p>
    <w:p>
      <w:pPr>
        <w:pStyle w:val="ListParagraph"/>
        <w:numPr>
          <w:ilvl w:val="0"/>
          <w:numId w:val="1"/>
        </w:numPr>
        <w:tabs>
          <w:tab w:val="clear" w:pos="720"/>
          <w:tab w:val="left" w:pos="986" w:leader="none"/>
        </w:tabs>
        <w:ind w:left="1" w:right="704" w:firstLine="708"/>
        <w:rPr/>
      </w:pPr>
      <w:r>
        <w:rPr/>
        <w:t xml:space="preserve">Конкурс проводится с целью определения потенциальных участников конкурса на получение участков в краткосрочное пользование под размещение временных объектов на РГУ </w:t>
      </w:r>
      <w:r>
        <w:rPr>
          <w:lang w:val="ru-RU"/>
        </w:rPr>
        <w:t>«ГЛПР</w:t>
      </w:r>
      <w:r>
        <w:rPr/>
        <w:t xml:space="preserve"> «</w:t>
      </w:r>
      <w:r>
        <w:rPr>
          <w:lang w:val="ru-RU"/>
        </w:rPr>
        <w:t>Семей орманы</w:t>
      </w:r>
      <w:r>
        <w:rPr/>
        <w:t>» по лотам:</w:t>
      </w:r>
    </w:p>
    <w:p>
      <w:pPr>
        <w:pStyle w:val="Normal"/>
        <w:widowControl/>
        <w:spacing w:beforeAutospacing="1" w:afterAutospacing="1"/>
        <w:ind w:right="712" w:hanging="0"/>
        <w:jc w:val="both"/>
        <w:rPr>
          <w:szCs w:val="24"/>
          <w:lang w:val="ru-RU" w:eastAsia="ru-RU"/>
        </w:rPr>
      </w:pPr>
      <w:r>
        <w:rPr>
          <w:b/>
          <w:bCs/>
          <w:szCs w:val="24"/>
          <w:lang w:val="ru-RU" w:eastAsia="ru-RU"/>
        </w:rPr>
        <w:t>Лот №1, 2021 г.</w:t>
      </w:r>
      <w:r>
        <w:rPr>
          <w:szCs w:val="24"/>
          <w:lang w:val="ru-RU" w:eastAsia="ru-RU"/>
        </w:rPr>
        <w:t xml:space="preserve"> – место отдыха, Семипалатинский филиал, Краснокордонское лесничество, </w:t>
      </w:r>
      <w:r>
        <w:rPr>
          <w:b/>
          <w:bCs/>
          <w:szCs w:val="24"/>
          <w:lang w:val="ru-RU" w:eastAsia="ru-RU"/>
        </w:rPr>
        <w:t>квартал 158, выдел 18</w:t>
      </w:r>
      <w:r>
        <w:rPr>
          <w:szCs w:val="24"/>
          <w:lang w:val="ru-RU" w:eastAsia="ru-RU"/>
        </w:rPr>
        <w:t xml:space="preserve">, площадь – </w:t>
      </w:r>
      <w:r>
        <w:rPr>
          <w:b/>
          <w:bCs/>
          <w:szCs w:val="24"/>
          <w:lang w:val="ru-RU" w:eastAsia="ru-RU"/>
        </w:rPr>
        <w:t>0,8 га</w:t>
      </w:r>
      <w:r>
        <w:rPr>
          <w:szCs w:val="24"/>
          <w:lang w:val="ru-RU" w:eastAsia="ru-RU"/>
        </w:rPr>
        <w:t>.</w:t>
      </w:r>
    </w:p>
    <w:p>
      <w:pPr>
        <w:pStyle w:val="Normal"/>
        <w:widowControl/>
        <w:spacing w:beforeAutospacing="1" w:afterAutospacing="1"/>
        <w:ind w:right="712" w:hanging="0"/>
        <w:jc w:val="both"/>
        <w:rPr>
          <w:szCs w:val="24"/>
          <w:lang w:val="ru-RU" w:eastAsia="ru-RU"/>
        </w:rPr>
      </w:pPr>
      <w:r>
        <w:rPr>
          <w:b/>
          <w:bCs/>
          <w:szCs w:val="24"/>
          <w:lang w:val="ru-RU" w:eastAsia="ru-RU"/>
        </w:rPr>
        <w:t>Лот №2, 2022 г.</w:t>
      </w:r>
      <w:r>
        <w:rPr>
          <w:szCs w:val="24"/>
          <w:lang w:val="ru-RU" w:eastAsia="ru-RU"/>
        </w:rPr>
        <w:t xml:space="preserve"> – место отдыха, Жанасемейский филиал, Подгородное лесничество, </w:t>
      </w:r>
      <w:r>
        <w:rPr>
          <w:b/>
          <w:bCs/>
          <w:szCs w:val="24"/>
          <w:lang w:val="ru-RU" w:eastAsia="ru-RU"/>
        </w:rPr>
        <w:t>квартал 146, выделы 14, 15</w:t>
      </w:r>
      <w:r>
        <w:rPr>
          <w:szCs w:val="24"/>
          <w:lang w:val="ru-RU" w:eastAsia="ru-RU"/>
        </w:rPr>
        <w:t xml:space="preserve">, площадь – </w:t>
      </w:r>
      <w:r>
        <w:rPr>
          <w:b/>
          <w:bCs/>
          <w:szCs w:val="24"/>
          <w:lang w:val="ru-RU" w:eastAsia="ru-RU"/>
        </w:rPr>
        <w:t>2,0 га</w:t>
      </w:r>
      <w:r>
        <w:rPr>
          <w:szCs w:val="24"/>
          <w:lang w:val="ru-RU" w:eastAsia="ru-RU"/>
        </w:rPr>
        <w:t>.</w:t>
      </w:r>
    </w:p>
    <w:p>
      <w:pPr>
        <w:pStyle w:val="Normal"/>
        <w:widowControl/>
        <w:spacing w:beforeAutospacing="1" w:afterAutospacing="1"/>
        <w:ind w:right="712" w:hanging="0"/>
        <w:jc w:val="both"/>
        <w:rPr>
          <w:szCs w:val="24"/>
          <w:lang w:val="ru-RU" w:eastAsia="ru-RU"/>
        </w:rPr>
      </w:pPr>
      <w:r>
        <w:rPr>
          <w:b/>
          <w:bCs/>
          <w:szCs w:val="24"/>
          <w:lang w:val="ru-RU" w:eastAsia="ru-RU"/>
        </w:rPr>
        <w:t>Лот №3, 2023 г.</w:t>
      </w:r>
      <w:r>
        <w:rPr>
          <w:szCs w:val="24"/>
          <w:lang w:val="ru-RU" w:eastAsia="ru-RU"/>
        </w:rPr>
        <w:t xml:space="preserve"> – место отдыха, Жанасемейский филиал, Подгородное лесничество, </w:t>
      </w:r>
      <w:r>
        <w:rPr>
          <w:b/>
          <w:bCs/>
          <w:szCs w:val="24"/>
          <w:lang w:val="ru-RU" w:eastAsia="ru-RU"/>
        </w:rPr>
        <w:t>квартал 181, выдел 1</w:t>
      </w:r>
      <w:r>
        <w:rPr>
          <w:szCs w:val="24"/>
          <w:lang w:val="ru-RU" w:eastAsia="ru-RU"/>
        </w:rPr>
        <w:t xml:space="preserve">; Семипалатинский филиал, Иртышское лесничество, </w:t>
      </w:r>
      <w:r>
        <w:rPr>
          <w:b/>
          <w:bCs/>
          <w:szCs w:val="24"/>
          <w:lang w:val="ru-RU" w:eastAsia="ru-RU"/>
        </w:rPr>
        <w:t>квартал 32, выделы 13, 5</w:t>
      </w:r>
      <w:r>
        <w:rPr>
          <w:szCs w:val="24"/>
          <w:lang w:val="ru-RU" w:eastAsia="ru-RU"/>
        </w:rPr>
        <w:t xml:space="preserve">, площадь – </w:t>
      </w:r>
      <w:r>
        <w:rPr>
          <w:b/>
          <w:bCs/>
          <w:szCs w:val="24"/>
          <w:lang w:val="ru-RU" w:eastAsia="ru-RU"/>
        </w:rPr>
        <w:t>1,3 га</w:t>
      </w:r>
      <w:r>
        <w:rPr>
          <w:szCs w:val="24"/>
          <w:lang w:val="ru-RU" w:eastAsia="ru-RU"/>
        </w:rPr>
        <w:t>.</w:t>
      </w:r>
    </w:p>
    <w:p>
      <w:pPr>
        <w:pStyle w:val="Normal"/>
        <w:widowControl/>
        <w:spacing w:beforeAutospacing="1" w:afterAutospacing="1"/>
        <w:ind w:right="712" w:hanging="0"/>
        <w:jc w:val="both"/>
        <w:rPr>
          <w:szCs w:val="24"/>
          <w:lang w:val="ru-RU" w:eastAsia="ru-RU"/>
        </w:rPr>
      </w:pPr>
      <w:r>
        <w:rPr>
          <w:b/>
          <w:bCs/>
          <w:szCs w:val="24"/>
          <w:lang w:val="ru-RU" w:eastAsia="ru-RU"/>
        </w:rPr>
        <w:t>Лот №4, 2023 г.</w:t>
      </w:r>
      <w:r>
        <w:rPr>
          <w:szCs w:val="24"/>
          <w:lang w:val="ru-RU" w:eastAsia="ru-RU"/>
        </w:rPr>
        <w:t xml:space="preserve"> – место отдыха, Семипалатинский филиал, Талицкое лесничество, </w:t>
      </w:r>
      <w:r>
        <w:rPr>
          <w:b/>
          <w:bCs/>
          <w:szCs w:val="24"/>
          <w:lang w:val="ru-RU" w:eastAsia="ru-RU"/>
        </w:rPr>
        <w:t>квартал 115, выделы 10, 11</w:t>
      </w:r>
      <w:r>
        <w:rPr>
          <w:szCs w:val="24"/>
          <w:lang w:val="ru-RU" w:eastAsia="ru-RU"/>
        </w:rPr>
        <w:t xml:space="preserve">, площадь – </w:t>
      </w:r>
      <w:r>
        <w:rPr>
          <w:b/>
          <w:bCs/>
          <w:szCs w:val="24"/>
          <w:lang w:val="ru-RU" w:eastAsia="ru-RU"/>
        </w:rPr>
        <w:t>2,0 га</w:t>
      </w:r>
      <w:r>
        <w:rPr>
          <w:szCs w:val="24"/>
          <w:lang w:val="ru-RU" w:eastAsia="ru-RU"/>
        </w:rPr>
        <w:t>.</w:t>
      </w:r>
    </w:p>
    <w:p>
      <w:pPr>
        <w:pStyle w:val="Normal"/>
        <w:widowControl/>
        <w:spacing w:beforeAutospacing="1" w:afterAutospacing="1"/>
        <w:ind w:right="712" w:hanging="0"/>
        <w:jc w:val="both"/>
        <w:rPr>
          <w:szCs w:val="24"/>
          <w:lang w:val="ru-RU" w:eastAsia="ru-RU"/>
        </w:rPr>
      </w:pPr>
      <w:r>
        <w:rPr>
          <w:b/>
          <w:bCs/>
          <w:szCs w:val="24"/>
          <w:lang w:val="ru-RU" w:eastAsia="ru-RU"/>
        </w:rPr>
        <w:t>Лот №5, 2023 г.</w:t>
      </w:r>
      <w:r>
        <w:rPr>
          <w:szCs w:val="24"/>
          <w:lang w:val="ru-RU" w:eastAsia="ru-RU"/>
        </w:rPr>
        <w:t xml:space="preserve"> – придорожный кемпинг, Канонерский филиал, Джемурское лесничество, </w:t>
      </w:r>
      <w:r>
        <w:rPr>
          <w:b/>
          <w:bCs/>
          <w:szCs w:val="24"/>
          <w:lang w:val="ru-RU" w:eastAsia="ru-RU"/>
        </w:rPr>
        <w:t>квартал 104, выдел 29</w:t>
      </w:r>
      <w:r>
        <w:rPr>
          <w:szCs w:val="24"/>
          <w:lang w:val="ru-RU" w:eastAsia="ru-RU"/>
        </w:rPr>
        <w:t xml:space="preserve">, площадь – </w:t>
      </w:r>
      <w:r>
        <w:rPr>
          <w:b/>
          <w:bCs/>
          <w:szCs w:val="24"/>
          <w:lang w:val="ru-RU" w:eastAsia="ru-RU"/>
        </w:rPr>
        <w:t>0,5 га</w:t>
      </w:r>
      <w:r>
        <w:rPr>
          <w:szCs w:val="24"/>
          <w:lang w:val="ru-RU" w:eastAsia="ru-RU"/>
        </w:rPr>
        <w:t>.</w:t>
      </w:r>
    </w:p>
    <w:p>
      <w:pPr>
        <w:pStyle w:val="Normal"/>
        <w:widowControl/>
        <w:spacing w:beforeAutospacing="1" w:afterAutospacing="1"/>
        <w:ind w:right="712" w:hanging="0"/>
        <w:jc w:val="both"/>
        <w:rPr>
          <w:szCs w:val="24"/>
          <w:lang w:val="ru-RU" w:eastAsia="ru-RU"/>
        </w:rPr>
      </w:pPr>
      <w:r>
        <w:rPr>
          <w:b/>
          <w:bCs/>
          <w:szCs w:val="24"/>
          <w:lang w:val="ru-RU" w:eastAsia="ru-RU"/>
        </w:rPr>
        <w:t>Лот №6, 2023 г.</w:t>
      </w:r>
      <w:r>
        <w:rPr>
          <w:szCs w:val="24"/>
          <w:lang w:val="ru-RU" w:eastAsia="ru-RU"/>
        </w:rPr>
        <w:t xml:space="preserve"> – место отдыха, Семипалатинский филиал, Иртышское лесничество, </w:t>
      </w:r>
      <w:r>
        <w:rPr>
          <w:b/>
          <w:bCs/>
          <w:szCs w:val="24"/>
          <w:lang w:val="ru-RU" w:eastAsia="ru-RU"/>
        </w:rPr>
        <w:t>квартал 34, выдел 20</w:t>
      </w:r>
      <w:r>
        <w:rPr>
          <w:szCs w:val="24"/>
          <w:lang w:val="ru-RU" w:eastAsia="ru-RU"/>
        </w:rPr>
        <w:t xml:space="preserve">, площадь – </w:t>
      </w:r>
      <w:r>
        <w:rPr>
          <w:b/>
          <w:bCs/>
          <w:szCs w:val="24"/>
          <w:lang w:val="ru-RU" w:eastAsia="ru-RU"/>
        </w:rPr>
        <w:t>1,5 га</w:t>
      </w:r>
      <w:r>
        <w:rPr>
          <w:szCs w:val="24"/>
          <w:lang w:val="ru-RU" w:eastAsia="ru-RU"/>
        </w:rPr>
        <w:t>.</w:t>
      </w:r>
    </w:p>
    <w:p>
      <w:pPr>
        <w:pStyle w:val="Style15"/>
        <w:ind w:left="0" w:hanging="0"/>
        <w:jc w:val="left"/>
        <w:rPr>
          <w:sz w:val="22"/>
          <w:lang w:val="ru-RU"/>
        </w:rPr>
      </w:pPr>
      <w:r>
        <w:rPr>
          <w:sz w:val="22"/>
          <w:lang w:val="ru-RU"/>
        </w:rPr>
      </w:r>
    </w:p>
    <w:p>
      <w:pPr>
        <w:pStyle w:val="1"/>
        <w:ind w:right="137" w:hanging="0"/>
        <w:rPr>
          <w:sz w:val="22"/>
        </w:rPr>
      </w:pPr>
      <w:r>
        <w:rPr>
          <w:sz w:val="22"/>
        </w:rPr>
        <w:t>Правомочность</w:t>
      </w:r>
      <w:r>
        <w:rPr>
          <w:spacing w:val="-7"/>
          <w:sz w:val="22"/>
        </w:rPr>
        <w:t xml:space="preserve"> </w:t>
      </w:r>
      <w:r>
        <w:rPr>
          <w:sz w:val="22"/>
        </w:rPr>
        <w:t>и</w:t>
      </w:r>
      <w:r>
        <w:rPr>
          <w:spacing w:val="-4"/>
          <w:sz w:val="22"/>
        </w:rPr>
        <w:t xml:space="preserve"> </w:t>
      </w:r>
      <w:r>
        <w:rPr>
          <w:sz w:val="22"/>
        </w:rPr>
        <w:t>квалификация</w:t>
      </w:r>
      <w:r>
        <w:rPr>
          <w:spacing w:val="-4"/>
          <w:sz w:val="22"/>
        </w:rPr>
        <w:t xml:space="preserve"> </w:t>
      </w:r>
      <w:r>
        <w:rPr>
          <w:sz w:val="22"/>
        </w:rPr>
        <w:t>потенциальных</w:t>
      </w:r>
      <w:r>
        <w:rPr>
          <w:spacing w:val="-4"/>
          <w:sz w:val="22"/>
        </w:rPr>
        <w:t xml:space="preserve"> </w:t>
      </w:r>
      <w:r>
        <w:rPr>
          <w:spacing w:val="-2"/>
          <w:sz w:val="22"/>
        </w:rPr>
        <w:t>участников</w:t>
      </w:r>
    </w:p>
    <w:p>
      <w:pPr>
        <w:pStyle w:val="Style15"/>
        <w:ind w:left="0" w:hanging="0"/>
        <w:jc w:val="left"/>
        <w:rPr>
          <w:b/>
          <w:b/>
          <w:sz w:val="22"/>
        </w:rPr>
      </w:pPr>
      <w:r>
        <w:rPr>
          <w:b/>
          <w:sz w:val="22"/>
        </w:rPr>
      </w:r>
    </w:p>
    <w:p>
      <w:pPr>
        <w:pStyle w:val="ListParagraph"/>
        <w:numPr>
          <w:ilvl w:val="0"/>
          <w:numId w:val="1"/>
        </w:numPr>
        <w:tabs>
          <w:tab w:val="clear" w:pos="720"/>
          <w:tab w:val="left" w:pos="1031" w:leader="none"/>
        </w:tabs>
        <w:ind w:left="1" w:right="706" w:firstLine="708"/>
        <w:rPr/>
      </w:pPr>
      <w:r>
        <w:rPr/>
        <w:t>К конкурсу допускаются граждане Республики Казахстан и юридические лица Республики Казахстан без иностранного участия.</w:t>
      </w:r>
    </w:p>
    <w:p>
      <w:pPr>
        <w:pStyle w:val="ListParagraph"/>
        <w:numPr>
          <w:ilvl w:val="0"/>
          <w:numId w:val="1"/>
        </w:numPr>
        <w:tabs>
          <w:tab w:val="clear" w:pos="720"/>
          <w:tab w:val="left" w:pos="983" w:leader="none"/>
        </w:tabs>
        <w:ind w:left="1" w:right="704" w:firstLine="709"/>
        <w:rPr/>
      </w:pPr>
      <w:r>
        <w:rPr/>
        <w:t>Потенциальный участник конкурса подготавливает и представляет на регистрацию конкурсную заявку в резерват в соответствии с требованиями и сроками, установленными конкурсную документацией, в запечатанном конверте. С момента регистрации конкурсной заявки лицо, представившее конкурсную заявку, приобретает статус участника конкурса.</w:t>
      </w:r>
    </w:p>
    <w:p>
      <w:pPr>
        <w:pStyle w:val="ListParagraph"/>
        <w:numPr>
          <w:ilvl w:val="0"/>
          <w:numId w:val="1"/>
        </w:numPr>
        <w:tabs>
          <w:tab w:val="clear" w:pos="720"/>
          <w:tab w:val="left" w:pos="969" w:leader="none"/>
        </w:tabs>
        <w:spacing w:before="1" w:after="0"/>
        <w:ind w:left="1" w:right="704" w:firstLine="708"/>
        <w:rPr/>
      </w:pPr>
      <w:r>
        <w:rPr/>
        <w:t>В заседаниях конкурсной комиссии может участвовать официальный представитель потенциального участника конкурса.</w:t>
      </w:r>
    </w:p>
    <w:p>
      <w:pPr>
        <w:pStyle w:val="1"/>
        <w:spacing w:before="276" w:after="0"/>
        <w:ind w:right="134" w:hanging="0"/>
        <w:rPr>
          <w:sz w:val="22"/>
        </w:rPr>
      </w:pPr>
      <w:r>
        <w:rPr>
          <w:sz w:val="22"/>
        </w:rPr>
        <w:t>Глава</w:t>
      </w:r>
      <w:r>
        <w:rPr>
          <w:spacing w:val="-5"/>
          <w:sz w:val="22"/>
        </w:rPr>
        <w:t xml:space="preserve"> </w:t>
      </w:r>
      <w:r>
        <w:rPr>
          <w:sz w:val="22"/>
        </w:rPr>
        <w:t>2.</w:t>
      </w:r>
      <w:r>
        <w:rPr>
          <w:spacing w:val="-2"/>
          <w:sz w:val="22"/>
        </w:rPr>
        <w:t xml:space="preserve"> </w:t>
      </w:r>
      <w:r>
        <w:rPr>
          <w:sz w:val="22"/>
        </w:rPr>
        <w:t>Конкурсная</w:t>
      </w:r>
      <w:r>
        <w:rPr>
          <w:spacing w:val="-3"/>
          <w:sz w:val="22"/>
        </w:rPr>
        <w:t xml:space="preserve"> </w:t>
      </w:r>
      <w:r>
        <w:rPr>
          <w:sz w:val="22"/>
        </w:rPr>
        <w:t>документация.</w:t>
      </w:r>
      <w:r>
        <w:rPr>
          <w:spacing w:val="55"/>
          <w:sz w:val="22"/>
        </w:rPr>
        <w:t xml:space="preserve"> </w:t>
      </w:r>
      <w:r>
        <w:rPr>
          <w:sz w:val="22"/>
        </w:rPr>
        <w:t>Содержание</w:t>
      </w:r>
      <w:r>
        <w:rPr>
          <w:spacing w:val="-2"/>
          <w:sz w:val="22"/>
        </w:rPr>
        <w:t xml:space="preserve"> </w:t>
      </w:r>
      <w:r>
        <w:rPr>
          <w:sz w:val="22"/>
        </w:rPr>
        <w:t>конкурсной</w:t>
      </w:r>
      <w:r>
        <w:rPr>
          <w:spacing w:val="-2"/>
          <w:sz w:val="22"/>
        </w:rPr>
        <w:t xml:space="preserve"> документации</w:t>
      </w:r>
    </w:p>
    <w:p>
      <w:pPr>
        <w:pStyle w:val="ListParagraph"/>
        <w:numPr>
          <w:ilvl w:val="0"/>
          <w:numId w:val="1"/>
        </w:numPr>
        <w:tabs>
          <w:tab w:val="clear" w:pos="720"/>
          <w:tab w:val="left" w:pos="949" w:leader="none"/>
        </w:tabs>
        <w:spacing w:before="275" w:after="0"/>
        <w:ind w:left="949" w:right="0" w:hanging="240"/>
        <w:rPr/>
      </w:pPr>
      <w:r>
        <w:rPr/>
        <w:t>Резерват</w:t>
      </w:r>
      <w:r>
        <w:rPr>
          <w:spacing w:val="-3"/>
        </w:rPr>
        <w:t xml:space="preserve"> </w:t>
      </w:r>
      <w:r>
        <w:rPr/>
        <w:t>формирует</w:t>
      </w:r>
      <w:r>
        <w:rPr>
          <w:spacing w:val="-5"/>
        </w:rPr>
        <w:t xml:space="preserve"> </w:t>
      </w:r>
      <w:r>
        <w:rPr/>
        <w:t>конкурсную</w:t>
      </w:r>
      <w:r>
        <w:rPr>
          <w:spacing w:val="-4"/>
        </w:rPr>
        <w:t xml:space="preserve"> </w:t>
      </w:r>
      <w:r>
        <w:rPr/>
        <w:t>документацию,</w:t>
      </w:r>
      <w:r>
        <w:rPr>
          <w:spacing w:val="-4"/>
        </w:rPr>
        <w:t xml:space="preserve"> </w:t>
      </w:r>
      <w:r>
        <w:rPr/>
        <w:t>которая</w:t>
      </w:r>
      <w:r>
        <w:rPr>
          <w:spacing w:val="-3"/>
        </w:rPr>
        <w:t xml:space="preserve"> </w:t>
      </w:r>
      <w:r>
        <w:rPr>
          <w:spacing w:val="-2"/>
        </w:rPr>
        <w:t>содержит:</w:t>
      </w:r>
    </w:p>
    <w:p>
      <w:pPr>
        <w:pStyle w:val="ListParagraph"/>
        <w:numPr>
          <w:ilvl w:val="1"/>
          <w:numId w:val="1"/>
        </w:numPr>
        <w:tabs>
          <w:tab w:val="clear" w:pos="720"/>
          <w:tab w:val="left" w:pos="1112" w:leader="none"/>
          <w:tab w:val="left" w:pos="1659" w:leader="none"/>
          <w:tab w:val="left" w:pos="2588" w:leader="none"/>
          <w:tab w:val="left" w:pos="4275" w:leader="none"/>
          <w:tab w:val="left" w:pos="4713" w:leader="none"/>
          <w:tab w:val="left" w:pos="5806" w:leader="none"/>
          <w:tab w:val="left" w:pos="7797" w:leader="none"/>
          <w:tab w:val="left" w:pos="8113" w:leader="none"/>
          <w:tab w:val="left" w:pos="9673" w:leader="none"/>
        </w:tabs>
        <w:ind w:left="1" w:right="707" w:firstLine="708"/>
        <w:rPr/>
      </w:pPr>
      <w:r>
        <w:rPr>
          <w:spacing w:val="-4"/>
        </w:rPr>
        <w:t>лот</w:t>
      </w:r>
      <w:r>
        <w:rPr/>
        <w:tab/>
      </w:r>
      <w:r>
        <w:rPr>
          <w:spacing w:val="-2"/>
        </w:rPr>
        <w:t>(лоты),</w:t>
      </w:r>
      <w:r>
        <w:rPr/>
        <w:tab/>
      </w:r>
      <w:r>
        <w:rPr>
          <w:spacing w:val="-2"/>
        </w:rPr>
        <w:t>выставляемый</w:t>
      </w:r>
      <w:r>
        <w:rPr/>
        <w:tab/>
      </w:r>
      <w:r>
        <w:rPr>
          <w:spacing w:val="-6"/>
        </w:rPr>
        <w:t>на</w:t>
      </w:r>
      <w:r>
        <w:rPr/>
        <w:tab/>
      </w:r>
      <w:r>
        <w:rPr>
          <w:spacing w:val="-2"/>
        </w:rPr>
        <w:t>конкурс,</w:t>
      </w:r>
      <w:r>
        <w:rPr/>
        <w:tab/>
      </w:r>
      <w:r>
        <w:rPr>
          <w:spacing w:val="-2"/>
        </w:rPr>
        <w:t>сформированный</w:t>
      </w:r>
      <w:r>
        <w:rPr/>
        <w:tab/>
      </w:r>
      <w:r>
        <w:rPr>
          <w:spacing w:val="-10"/>
        </w:rPr>
        <w:t>в</w:t>
      </w:r>
      <w:r>
        <w:rPr/>
        <w:tab/>
      </w:r>
      <w:r>
        <w:rPr>
          <w:spacing w:val="-2"/>
        </w:rPr>
        <w:t>соответствии</w:t>
      </w:r>
      <w:r>
        <w:rPr/>
        <w:tab/>
      </w:r>
      <w:r>
        <w:rPr>
          <w:spacing w:val="-10"/>
        </w:rPr>
        <w:t xml:space="preserve">с </w:t>
      </w:r>
      <w:r>
        <w:rPr/>
        <w:t>генеральным планом;</w:t>
      </w:r>
    </w:p>
    <w:p>
      <w:pPr>
        <w:pStyle w:val="ListParagraph"/>
        <w:numPr>
          <w:ilvl w:val="1"/>
          <w:numId w:val="1"/>
        </w:numPr>
        <w:tabs>
          <w:tab w:val="clear" w:pos="720"/>
          <w:tab w:val="left" w:pos="1028" w:leader="none"/>
        </w:tabs>
        <w:ind w:left="1028" w:right="0" w:hanging="319"/>
        <w:rPr/>
      </w:pPr>
      <w:r>
        <w:rPr/>
        <w:t>информацию</w:t>
      </w:r>
      <w:r>
        <w:rPr>
          <w:spacing w:val="-4"/>
        </w:rPr>
        <w:t xml:space="preserve"> </w:t>
      </w:r>
      <w:r>
        <w:rPr/>
        <w:t>о</w:t>
      </w:r>
      <w:r>
        <w:rPr>
          <w:spacing w:val="-3"/>
        </w:rPr>
        <w:t xml:space="preserve"> </w:t>
      </w:r>
      <w:r>
        <w:rPr/>
        <w:t>времени</w:t>
      </w:r>
      <w:r>
        <w:rPr>
          <w:spacing w:val="-4"/>
        </w:rPr>
        <w:t xml:space="preserve"> </w:t>
      </w:r>
      <w:r>
        <w:rPr/>
        <w:t>и</w:t>
      </w:r>
      <w:r>
        <w:rPr>
          <w:spacing w:val="-4"/>
        </w:rPr>
        <w:t xml:space="preserve"> </w:t>
      </w:r>
      <w:r>
        <w:rPr/>
        <w:t>месте</w:t>
      </w:r>
      <w:r>
        <w:rPr>
          <w:spacing w:val="-3"/>
        </w:rPr>
        <w:t xml:space="preserve"> </w:t>
      </w:r>
      <w:r>
        <w:rPr/>
        <w:t>проведения</w:t>
      </w:r>
      <w:r>
        <w:rPr>
          <w:spacing w:val="-3"/>
        </w:rPr>
        <w:t xml:space="preserve"> </w:t>
      </w:r>
      <w:r>
        <w:rPr>
          <w:spacing w:val="-2"/>
        </w:rPr>
        <w:t>конкурса;</w:t>
      </w:r>
    </w:p>
    <w:p>
      <w:pPr>
        <w:pStyle w:val="ListParagraph"/>
        <w:numPr>
          <w:ilvl w:val="1"/>
          <w:numId w:val="1"/>
        </w:numPr>
        <w:tabs>
          <w:tab w:val="clear" w:pos="720"/>
          <w:tab w:val="left" w:pos="1093" w:leader="none"/>
        </w:tabs>
        <w:ind w:left="1" w:right="704" w:firstLine="708"/>
        <w:rPr/>
      </w:pPr>
      <w:r>
        <w:rPr/>
        <w:t>способ, место и окончательный срок представления конкурсных</w:t>
      </w:r>
      <w:r>
        <w:rPr>
          <w:spacing w:val="30"/>
        </w:rPr>
        <w:t xml:space="preserve"> </w:t>
      </w:r>
      <w:r>
        <w:rPr/>
        <w:t>заявок</w:t>
      </w:r>
      <w:r>
        <w:rPr>
          <w:spacing w:val="30"/>
        </w:rPr>
        <w:t xml:space="preserve"> </w:t>
      </w:r>
      <w:r>
        <w:rPr/>
        <w:t>и срок их</w:t>
      </w:r>
      <w:r>
        <w:rPr>
          <w:spacing w:val="40"/>
        </w:rPr>
        <w:t xml:space="preserve"> </w:t>
      </w:r>
      <w:r>
        <w:rPr>
          <w:spacing w:val="-2"/>
        </w:rPr>
        <w:t>действия;</w:t>
      </w:r>
    </w:p>
    <w:p>
      <w:pPr>
        <w:pStyle w:val="ListParagraph"/>
        <w:numPr>
          <w:ilvl w:val="1"/>
          <w:numId w:val="1"/>
        </w:numPr>
        <w:tabs>
          <w:tab w:val="clear" w:pos="720"/>
          <w:tab w:val="left" w:pos="1119" w:leader="none"/>
          <w:tab w:val="left" w:pos="2146" w:leader="none"/>
          <w:tab w:val="left" w:pos="3978" w:leader="none"/>
          <w:tab w:val="left" w:pos="4969" w:leader="none"/>
          <w:tab w:val="left" w:pos="5530" w:leader="none"/>
          <w:tab w:val="left" w:pos="7080" w:leader="none"/>
          <w:tab w:val="left" w:pos="7614" w:leader="none"/>
          <w:tab w:val="left" w:pos="8626" w:leader="none"/>
        </w:tabs>
        <w:ind w:left="1119" w:right="0" w:hanging="410"/>
        <w:rPr/>
      </w:pPr>
      <w:r>
        <w:rPr>
          <w:spacing w:val="-2"/>
        </w:rPr>
        <w:t>условия</w:t>
      </w:r>
      <w:r>
        <w:rPr/>
        <w:tab/>
      </w:r>
      <w:r>
        <w:rPr>
          <w:spacing w:val="-2"/>
        </w:rPr>
        <w:t>предоставления</w:t>
      </w:r>
      <w:r>
        <w:rPr/>
        <w:tab/>
      </w:r>
      <w:r>
        <w:rPr>
          <w:spacing w:val="-2"/>
        </w:rPr>
        <w:t>участка</w:t>
      </w:r>
      <w:r>
        <w:rPr/>
        <w:tab/>
      </w:r>
      <w:r>
        <w:rPr>
          <w:spacing w:val="-5"/>
        </w:rPr>
        <w:t>для</w:t>
      </w:r>
      <w:r>
        <w:rPr/>
        <w:tab/>
      </w:r>
      <w:r>
        <w:rPr>
          <w:spacing w:val="-2"/>
        </w:rPr>
        <w:t>пользования,</w:t>
      </w:r>
      <w:r>
        <w:rPr/>
        <w:tab/>
      </w:r>
      <w:r>
        <w:rPr>
          <w:spacing w:val="-5"/>
        </w:rPr>
        <w:t>его</w:t>
      </w:r>
      <w:r>
        <w:rPr/>
        <w:tab/>
      </w:r>
      <w:r>
        <w:rPr>
          <w:spacing w:val="-2"/>
        </w:rPr>
        <w:t>целевое</w:t>
      </w:r>
      <w:r>
        <w:rPr/>
        <w:tab/>
      </w:r>
      <w:r>
        <w:rPr>
          <w:spacing w:val="-2"/>
        </w:rPr>
        <w:t>назначение</w:t>
      </w:r>
    </w:p>
    <w:p>
      <w:pPr>
        <w:pStyle w:val="Normal"/>
        <w:ind w:left="1" w:hanging="0"/>
        <w:rPr/>
      </w:pPr>
      <w:r>
        <w:rPr>
          <w:i/>
        </w:rPr>
        <w:t>(приложение</w:t>
      </w:r>
      <w:r>
        <w:rPr>
          <w:i/>
          <w:spacing w:val="-2"/>
        </w:rPr>
        <w:t xml:space="preserve"> </w:t>
      </w:r>
      <w:r>
        <w:rPr>
          <w:i/>
          <w:spacing w:val="-4"/>
        </w:rPr>
        <w:t>№1)</w:t>
      </w:r>
      <w:r>
        <w:rPr>
          <w:spacing w:val="-4"/>
        </w:rPr>
        <w:t>;</w:t>
      </w:r>
    </w:p>
    <w:p>
      <w:pPr>
        <w:pStyle w:val="ListParagraph"/>
        <w:numPr>
          <w:ilvl w:val="1"/>
          <w:numId w:val="1"/>
        </w:numPr>
        <w:tabs>
          <w:tab w:val="clear" w:pos="720"/>
          <w:tab w:val="left" w:pos="1053" w:leader="none"/>
        </w:tabs>
        <w:ind w:left="1" w:right="703" w:firstLine="708"/>
        <w:rPr/>
      </w:pPr>
      <w:r>
        <w:rPr/>
        <w:t xml:space="preserve">акты выбора земельного участка с указанием площади и приложением схемы </w:t>
      </w:r>
      <w:r>
        <w:rPr>
          <w:spacing w:val="-2"/>
        </w:rPr>
        <w:t>участков.</w:t>
      </w:r>
    </w:p>
    <w:p>
      <w:pPr>
        <w:pStyle w:val="ListParagraph"/>
        <w:numPr>
          <w:ilvl w:val="0"/>
          <w:numId w:val="1"/>
        </w:numPr>
        <w:tabs>
          <w:tab w:val="clear" w:pos="720"/>
          <w:tab w:val="left" w:pos="964" w:leader="none"/>
        </w:tabs>
        <w:ind w:left="1" w:right="705" w:firstLine="708"/>
        <w:rPr/>
      </w:pPr>
      <w:r>
        <w:rPr/>
        <w:t>Потенциальный участник конкурса должен изучить все требования, формы, условия и</w:t>
      </w:r>
      <w:r>
        <w:rPr>
          <w:spacing w:val="67"/>
        </w:rPr>
        <w:t xml:space="preserve"> </w:t>
      </w:r>
      <w:r>
        <w:rPr/>
        <w:t>технические</w:t>
      </w:r>
      <w:r>
        <w:rPr>
          <w:spacing w:val="68"/>
        </w:rPr>
        <w:t xml:space="preserve"> </w:t>
      </w:r>
      <w:r>
        <w:rPr/>
        <w:t>спецификации,</w:t>
      </w:r>
      <w:r>
        <w:rPr>
          <w:spacing w:val="68"/>
        </w:rPr>
        <w:t xml:space="preserve"> </w:t>
      </w:r>
      <w:r>
        <w:rPr/>
        <w:t>содержащиеся</w:t>
      </w:r>
      <w:r>
        <w:rPr>
          <w:spacing w:val="67"/>
        </w:rPr>
        <w:t xml:space="preserve"> </w:t>
      </w:r>
      <w:r>
        <w:rPr/>
        <w:t>в</w:t>
      </w:r>
      <w:r>
        <w:rPr>
          <w:spacing w:val="67"/>
        </w:rPr>
        <w:t xml:space="preserve"> </w:t>
      </w:r>
      <w:r>
        <w:rPr/>
        <w:t>конкурсной</w:t>
      </w:r>
      <w:r>
        <w:rPr>
          <w:spacing w:val="67"/>
        </w:rPr>
        <w:t xml:space="preserve"> </w:t>
      </w:r>
      <w:r>
        <w:rPr/>
        <w:t>документации</w:t>
      </w:r>
      <w:r>
        <w:rPr>
          <w:spacing w:val="68"/>
        </w:rPr>
        <w:t xml:space="preserve"> </w:t>
      </w:r>
      <w:r>
        <w:rPr/>
        <w:t>и</w:t>
      </w:r>
      <w:r>
        <w:rPr>
          <w:spacing w:val="67"/>
        </w:rPr>
        <w:t xml:space="preserve"> </w:t>
      </w:r>
      <w:r>
        <w:rPr/>
        <w:t>приложениях к ней.</w:t>
      </w:r>
    </w:p>
    <w:p>
      <w:pPr>
        <w:pStyle w:val="ListParagraph"/>
        <w:numPr>
          <w:ilvl w:val="0"/>
          <w:numId w:val="1"/>
        </w:numPr>
        <w:tabs>
          <w:tab w:val="clear" w:pos="720"/>
          <w:tab w:val="left" w:pos="951" w:leader="none"/>
        </w:tabs>
        <w:ind w:left="1" w:right="707" w:firstLine="708"/>
        <w:rPr/>
      </w:pPr>
      <w:r>
        <w:rPr/>
        <w:t>Потенциальный</w:t>
      </w:r>
      <w:r>
        <w:rPr>
          <w:spacing w:val="-2"/>
        </w:rPr>
        <w:t xml:space="preserve"> </w:t>
      </w:r>
      <w:r>
        <w:rPr/>
        <w:t>участник</w:t>
      </w:r>
      <w:r>
        <w:rPr>
          <w:spacing w:val="-2"/>
        </w:rPr>
        <w:t xml:space="preserve"> </w:t>
      </w:r>
      <w:r>
        <w:rPr/>
        <w:t>вправе</w:t>
      </w:r>
      <w:r>
        <w:rPr>
          <w:spacing w:val="-2"/>
        </w:rPr>
        <w:t xml:space="preserve"> </w:t>
      </w:r>
      <w:r>
        <w:rPr/>
        <w:t>посетить</w:t>
      </w:r>
      <w:r>
        <w:rPr>
          <w:spacing w:val="-1"/>
        </w:rPr>
        <w:t xml:space="preserve"> </w:t>
      </w:r>
      <w:r>
        <w:rPr/>
        <w:t>и</w:t>
      </w:r>
      <w:r>
        <w:rPr>
          <w:spacing w:val="-1"/>
        </w:rPr>
        <w:t xml:space="preserve"> </w:t>
      </w:r>
      <w:r>
        <w:rPr/>
        <w:t>осмотреть</w:t>
      </w:r>
      <w:r>
        <w:rPr>
          <w:spacing w:val="-2"/>
        </w:rPr>
        <w:t xml:space="preserve"> </w:t>
      </w:r>
      <w:r>
        <w:rPr/>
        <w:t>участок</w:t>
      </w:r>
      <w:r>
        <w:rPr>
          <w:spacing w:val="-2"/>
        </w:rPr>
        <w:t xml:space="preserve"> </w:t>
      </w:r>
      <w:r>
        <w:rPr/>
        <w:t>под</w:t>
      </w:r>
      <w:r>
        <w:rPr>
          <w:spacing w:val="-1"/>
        </w:rPr>
        <w:t xml:space="preserve"> </w:t>
      </w:r>
      <w:r>
        <w:rPr/>
        <w:t>объект</w:t>
      </w:r>
      <w:r>
        <w:rPr>
          <w:spacing w:val="-2"/>
        </w:rPr>
        <w:t xml:space="preserve"> </w:t>
      </w:r>
      <w:r>
        <w:rPr/>
        <w:t>рекреации туризма и прилегающую территорию.</w:t>
      </w:r>
    </w:p>
    <w:p>
      <w:pPr>
        <w:pStyle w:val="ListParagraph"/>
        <w:numPr>
          <w:ilvl w:val="0"/>
          <w:numId w:val="1"/>
        </w:numPr>
        <w:tabs>
          <w:tab w:val="clear" w:pos="720"/>
          <w:tab w:val="left" w:pos="1107" w:leader="none"/>
        </w:tabs>
        <w:ind w:left="1" w:right="705" w:firstLine="708"/>
        <w:rPr/>
      </w:pPr>
      <w:r>
        <w:rPr/>
        <w:t>Потенциальный участник несет все расходы, связанные с подготовкой и подачей своей конкурсной заявки, а Организатор конкурса и конкурсная комиссия не отвечают и не несут обязательства по этим расходам, от результата конкурса.</w:t>
      </w:r>
    </w:p>
    <w:p>
      <w:pPr>
        <w:pStyle w:val="ListParagraph"/>
        <w:numPr>
          <w:ilvl w:val="0"/>
          <w:numId w:val="1"/>
        </w:numPr>
        <w:tabs>
          <w:tab w:val="clear" w:pos="720"/>
          <w:tab w:val="left" w:pos="1069" w:leader="none"/>
        </w:tabs>
        <w:ind w:left="1069" w:right="0" w:hanging="360"/>
        <w:rPr/>
      </w:pPr>
      <w:r>
        <w:rPr/>
        <w:t>Копия</w:t>
      </w:r>
      <w:r>
        <w:rPr>
          <w:spacing w:val="-7"/>
        </w:rPr>
        <w:t xml:space="preserve"> </w:t>
      </w:r>
      <w:r>
        <w:rPr/>
        <w:t>конкурсной</w:t>
      </w:r>
      <w:r>
        <w:rPr>
          <w:spacing w:val="-6"/>
        </w:rPr>
        <w:t xml:space="preserve"> </w:t>
      </w:r>
      <w:r>
        <w:rPr/>
        <w:t>документации</w:t>
      </w:r>
      <w:r>
        <w:rPr>
          <w:spacing w:val="-6"/>
        </w:rPr>
        <w:t xml:space="preserve"> </w:t>
      </w:r>
      <w:r>
        <w:rPr/>
        <w:t>предоставляется</w:t>
      </w:r>
      <w:r>
        <w:rPr>
          <w:spacing w:val="-6"/>
        </w:rPr>
        <w:t xml:space="preserve"> </w:t>
      </w:r>
      <w:r>
        <w:rPr/>
        <w:t>организатором</w:t>
      </w:r>
      <w:r>
        <w:rPr>
          <w:spacing w:val="-4"/>
        </w:rPr>
        <w:t xml:space="preserve"> </w:t>
      </w:r>
      <w:r>
        <w:rPr>
          <w:spacing w:val="-2"/>
        </w:rPr>
        <w:t>конкурса.</w:t>
      </w:r>
    </w:p>
    <w:p>
      <w:pPr>
        <w:pStyle w:val="Style15"/>
        <w:ind w:left="0" w:hanging="0"/>
        <w:jc w:val="left"/>
        <w:rPr>
          <w:sz w:val="22"/>
        </w:rPr>
      </w:pPr>
      <w:r>
        <w:rPr>
          <w:sz w:val="22"/>
        </w:rPr>
      </w:r>
    </w:p>
    <w:p>
      <w:pPr>
        <w:pStyle w:val="1"/>
        <w:ind w:right="136" w:hanging="0"/>
        <w:rPr>
          <w:sz w:val="22"/>
        </w:rPr>
      </w:pPr>
      <w:r>
        <w:rPr>
          <w:sz w:val="22"/>
        </w:rPr>
        <w:t>Разъяснения</w:t>
      </w:r>
      <w:r>
        <w:rPr>
          <w:spacing w:val="-3"/>
          <w:sz w:val="22"/>
        </w:rPr>
        <w:t xml:space="preserve"> </w:t>
      </w:r>
      <w:r>
        <w:rPr>
          <w:sz w:val="22"/>
        </w:rPr>
        <w:t>конкурсной</w:t>
      </w:r>
      <w:r>
        <w:rPr>
          <w:spacing w:val="-3"/>
          <w:sz w:val="22"/>
        </w:rPr>
        <w:t xml:space="preserve"> </w:t>
      </w:r>
      <w:r>
        <w:rPr>
          <w:spacing w:val="-2"/>
          <w:sz w:val="22"/>
        </w:rPr>
        <w:t>документации</w:t>
      </w:r>
    </w:p>
    <w:p>
      <w:pPr>
        <w:pStyle w:val="Style15"/>
        <w:spacing w:before="1" w:after="0"/>
        <w:ind w:left="0" w:hanging="0"/>
        <w:jc w:val="left"/>
        <w:rPr>
          <w:b/>
          <w:b/>
          <w:sz w:val="22"/>
        </w:rPr>
      </w:pPr>
      <w:r>
        <w:rPr>
          <w:b/>
          <w:sz w:val="22"/>
        </w:rPr>
      </w:r>
    </w:p>
    <w:p>
      <w:pPr>
        <w:sectPr>
          <w:footerReference w:type="default" r:id="rId4"/>
          <w:type w:val="nextPage"/>
          <w:pgSz w:w="11906" w:h="16838"/>
          <w:pgMar w:left="1417" w:right="0" w:gutter="0" w:header="0" w:top="1040" w:footer="948" w:bottom="1200"/>
          <w:pgNumType w:fmt="decimal"/>
          <w:formProt w:val="false"/>
          <w:textDirection w:val="lrTb"/>
          <w:docGrid w:type="default" w:linePitch="100" w:charSpace="4096"/>
        </w:sectPr>
        <w:pStyle w:val="ListParagraph"/>
        <w:numPr>
          <w:ilvl w:val="0"/>
          <w:numId w:val="1"/>
        </w:numPr>
        <w:tabs>
          <w:tab w:val="clear" w:pos="720"/>
          <w:tab w:val="left" w:pos="1080" w:leader="none"/>
        </w:tabs>
        <w:ind w:left="1" w:right="700" w:firstLine="709"/>
        <w:rPr/>
      </w:pPr>
      <w:r>
        <w:rPr/>
        <w:t>Проект конкурсной документации размещается на официальном интернет - ресурсе организатора конкурса за десять календарных дней до размещения</w:t>
      </w:r>
      <w:r>
        <w:rPr>
          <w:spacing w:val="40"/>
        </w:rPr>
        <w:t xml:space="preserve"> </w:t>
      </w:r>
      <w:r>
        <w:rPr/>
        <w:t>объявления о проведении конкурса. Срок предварительного обсуждения проекта конкурсной документации потенциальными участниками составляет пять календарных дней.</w:t>
      </w:r>
    </w:p>
    <w:p>
      <w:pPr>
        <w:pStyle w:val="ListParagraph"/>
        <w:numPr>
          <w:ilvl w:val="0"/>
          <w:numId w:val="1"/>
        </w:numPr>
        <w:tabs>
          <w:tab w:val="clear" w:pos="720"/>
          <w:tab w:val="left" w:pos="1223" w:leader="none"/>
        </w:tabs>
        <w:spacing w:before="76" w:after="0"/>
        <w:ind w:left="1" w:right="702" w:firstLine="709"/>
        <w:rPr/>
      </w:pPr>
      <w:r>
        <w:rPr/>
        <w:t>При возникновении вопросов к проекту конкурсной документации лица, принимающие участие в его обсуждении обращаются к организатору конкурса с</w:t>
      </w:r>
      <w:r>
        <w:rPr>
          <w:spacing w:val="40"/>
        </w:rPr>
        <w:t xml:space="preserve"> </w:t>
      </w:r>
      <w:r>
        <w:rPr/>
        <w:t>письменным запросом о разъяснении положений конкурсной документации и, при необходимости, внесения обоснованных предложений к нему.</w:t>
      </w:r>
    </w:p>
    <w:p>
      <w:pPr>
        <w:pStyle w:val="ListParagraph"/>
        <w:numPr>
          <w:ilvl w:val="0"/>
          <w:numId w:val="1"/>
        </w:numPr>
        <w:tabs>
          <w:tab w:val="clear" w:pos="720"/>
          <w:tab w:val="left" w:pos="1117" w:leader="none"/>
        </w:tabs>
        <w:spacing w:lineRule="auto" w:line="259"/>
        <w:ind w:left="1" w:right="703" w:firstLine="709"/>
        <w:rPr/>
      </w:pPr>
      <w:r>
        <w:rPr/>
        <w:t>При отсутствии замечаний и предложений к проекту конкурсной документации, конкурсная документация утверждается организатором конкурса в течении одного рабочего дня. При наличии замечаний и предложений, координационный совет при Резервате в течении пяти календарных дней со дня истечения срока предварительного</w:t>
      </w:r>
      <w:r>
        <w:rPr>
          <w:spacing w:val="80"/>
        </w:rPr>
        <w:t xml:space="preserve"> </w:t>
      </w:r>
      <w:r>
        <w:rPr/>
        <w:t>обсуждения конкурсной документации вносит одно из следующих предложений:</w:t>
      </w:r>
    </w:p>
    <w:p>
      <w:pPr>
        <w:pStyle w:val="ListParagraph"/>
        <w:numPr>
          <w:ilvl w:val="1"/>
          <w:numId w:val="1"/>
        </w:numPr>
        <w:tabs>
          <w:tab w:val="clear" w:pos="720"/>
          <w:tab w:val="left" w:pos="970" w:leader="none"/>
        </w:tabs>
        <w:spacing w:lineRule="exact" w:line="275"/>
        <w:ind w:left="970" w:right="0" w:hanging="259"/>
        <w:rPr/>
      </w:pPr>
      <w:r>
        <w:rPr/>
        <w:t>изменить</w:t>
      </w:r>
      <w:r>
        <w:rPr>
          <w:spacing w:val="-5"/>
        </w:rPr>
        <w:t xml:space="preserve"> </w:t>
      </w:r>
      <w:r>
        <w:rPr/>
        <w:t>и</w:t>
      </w:r>
      <w:r>
        <w:rPr>
          <w:spacing w:val="-4"/>
        </w:rPr>
        <w:t xml:space="preserve"> </w:t>
      </w:r>
      <w:r>
        <w:rPr/>
        <w:t>(или)</w:t>
      </w:r>
      <w:r>
        <w:rPr>
          <w:spacing w:val="-4"/>
        </w:rPr>
        <w:t xml:space="preserve"> </w:t>
      </w:r>
      <w:r>
        <w:rPr/>
        <w:t>дополнить</w:t>
      </w:r>
      <w:r>
        <w:rPr>
          <w:spacing w:val="-4"/>
        </w:rPr>
        <w:t xml:space="preserve"> </w:t>
      </w:r>
      <w:r>
        <w:rPr/>
        <w:t>проект</w:t>
      </w:r>
      <w:r>
        <w:rPr>
          <w:spacing w:val="-5"/>
        </w:rPr>
        <w:t xml:space="preserve"> </w:t>
      </w:r>
      <w:r>
        <w:rPr/>
        <w:t>конкурсной</w:t>
      </w:r>
      <w:r>
        <w:rPr>
          <w:spacing w:val="-3"/>
        </w:rPr>
        <w:t xml:space="preserve"> </w:t>
      </w:r>
      <w:r>
        <w:rPr>
          <w:spacing w:val="-2"/>
        </w:rPr>
        <w:t>документации;</w:t>
      </w:r>
    </w:p>
    <w:p>
      <w:pPr>
        <w:pStyle w:val="ListParagraph"/>
        <w:numPr>
          <w:ilvl w:val="1"/>
          <w:numId w:val="1"/>
        </w:numPr>
        <w:tabs>
          <w:tab w:val="clear" w:pos="720"/>
          <w:tab w:val="left" w:pos="984" w:leader="none"/>
        </w:tabs>
        <w:spacing w:lineRule="auto" w:line="259" w:before="21" w:after="0"/>
        <w:ind w:left="1" w:right="706" w:firstLine="709"/>
        <w:rPr/>
      </w:pPr>
      <w:r>
        <w:rPr/>
        <w:t>отклонить замечания к проекту конкурсной документации с указанием обоснований причин их отклонения;</w:t>
      </w:r>
    </w:p>
    <w:p>
      <w:pPr>
        <w:pStyle w:val="ListParagraph"/>
        <w:numPr>
          <w:ilvl w:val="1"/>
          <w:numId w:val="1"/>
        </w:numPr>
        <w:tabs>
          <w:tab w:val="clear" w:pos="720"/>
          <w:tab w:val="left" w:pos="970" w:leader="none"/>
        </w:tabs>
        <w:spacing w:lineRule="exact" w:line="275"/>
        <w:ind w:left="970" w:right="0" w:hanging="259"/>
        <w:rPr/>
      </w:pPr>
      <w:r>
        <w:rPr/>
        <w:t>дать</w:t>
      </w:r>
      <w:r>
        <w:rPr>
          <w:spacing w:val="-6"/>
        </w:rPr>
        <w:t xml:space="preserve"> </w:t>
      </w:r>
      <w:r>
        <w:rPr/>
        <w:t>разъяснения</w:t>
      </w:r>
      <w:r>
        <w:rPr>
          <w:spacing w:val="-5"/>
        </w:rPr>
        <w:t xml:space="preserve"> </w:t>
      </w:r>
      <w:r>
        <w:rPr/>
        <w:t>положений</w:t>
      </w:r>
      <w:r>
        <w:rPr>
          <w:spacing w:val="-5"/>
        </w:rPr>
        <w:t xml:space="preserve"> </w:t>
      </w:r>
      <w:r>
        <w:rPr/>
        <w:t>конкурсной</w:t>
      </w:r>
      <w:r>
        <w:rPr>
          <w:spacing w:val="-4"/>
        </w:rPr>
        <w:t xml:space="preserve"> </w:t>
      </w:r>
      <w:r>
        <w:rPr>
          <w:spacing w:val="-2"/>
        </w:rPr>
        <w:t>документации.</w:t>
      </w:r>
    </w:p>
    <w:p>
      <w:pPr>
        <w:pStyle w:val="Style15"/>
        <w:spacing w:lineRule="auto" w:line="259" w:before="23" w:after="0"/>
        <w:ind w:left="1" w:right="705" w:firstLine="708"/>
        <w:rPr>
          <w:sz w:val="22"/>
        </w:rPr>
      </w:pPr>
      <w:r>
        <w:rPr>
          <w:sz w:val="22"/>
        </w:rPr>
        <w:t>По итогам предварительного обсуждения Резерватом в однодневный срок подписывается соответствующий протокол, который содержит информацию о поступивших замечаниях к проекту конкурсной документации и принятых предложениях</w:t>
      </w:r>
      <w:r>
        <w:rPr>
          <w:spacing w:val="40"/>
          <w:sz w:val="22"/>
        </w:rPr>
        <w:t xml:space="preserve"> </w:t>
      </w:r>
      <w:r>
        <w:rPr>
          <w:sz w:val="22"/>
        </w:rPr>
        <w:t>координационного совета.</w:t>
      </w:r>
    </w:p>
    <w:p>
      <w:pPr>
        <w:pStyle w:val="Style15"/>
        <w:spacing w:lineRule="auto" w:line="259"/>
        <w:ind w:left="1" w:right="702" w:firstLine="708"/>
        <w:rPr>
          <w:sz w:val="22"/>
        </w:rPr>
      </w:pPr>
      <w:r>
        <w:rPr>
          <w:sz w:val="22"/>
        </w:rPr>
        <w:t>Организатор конкурса в течении трех рабочих дней после подписания протокола предварительного обсуждения принимает одно из решений, указанных в части пятой настоящего пункта. После чего, протокол предварительного обсуждения проекта конкурсной документации и текст утвержденной конкурсной документации размещается на официальном интернет-ресурсе Резервата.</w:t>
      </w:r>
    </w:p>
    <w:p>
      <w:pPr>
        <w:pStyle w:val="Style15"/>
        <w:spacing w:lineRule="auto" w:line="259"/>
        <w:ind w:left="1" w:right="706" w:firstLine="708"/>
        <w:rPr>
          <w:sz w:val="22"/>
        </w:rPr>
      </w:pPr>
      <w:r>
        <w:rPr>
          <w:sz w:val="22"/>
        </w:rPr>
        <w:t>Конкурсная документация утверждается со дня принятия одного из указанных</w:t>
      </w:r>
      <w:r>
        <w:rPr>
          <w:spacing w:val="40"/>
          <w:sz w:val="22"/>
        </w:rPr>
        <w:t xml:space="preserve"> </w:t>
      </w:r>
      <w:r>
        <w:rPr>
          <w:spacing w:val="-2"/>
          <w:sz w:val="22"/>
        </w:rPr>
        <w:t>решений.</w:t>
      </w:r>
    </w:p>
    <w:p>
      <w:pPr>
        <w:pStyle w:val="1"/>
        <w:spacing w:before="274" w:after="0"/>
        <w:rPr>
          <w:sz w:val="22"/>
        </w:rPr>
      </w:pPr>
      <w:r>
        <w:rPr>
          <w:sz w:val="22"/>
        </w:rPr>
        <w:t>Глава</w:t>
      </w:r>
      <w:r>
        <w:rPr>
          <w:spacing w:val="-3"/>
          <w:sz w:val="22"/>
        </w:rPr>
        <w:t xml:space="preserve"> </w:t>
      </w:r>
      <w:r>
        <w:rPr>
          <w:sz w:val="22"/>
        </w:rPr>
        <w:t>3.</w:t>
      </w:r>
      <w:r>
        <w:rPr>
          <w:spacing w:val="-1"/>
          <w:sz w:val="22"/>
        </w:rPr>
        <w:t xml:space="preserve"> </w:t>
      </w:r>
      <w:r>
        <w:rPr>
          <w:sz w:val="22"/>
        </w:rPr>
        <w:t>Содержание</w:t>
      </w:r>
      <w:r>
        <w:rPr>
          <w:spacing w:val="-2"/>
          <w:sz w:val="22"/>
        </w:rPr>
        <w:t xml:space="preserve"> </w:t>
      </w:r>
      <w:r>
        <w:rPr>
          <w:sz w:val="22"/>
        </w:rPr>
        <w:t>конкурсной</w:t>
      </w:r>
      <w:r>
        <w:rPr>
          <w:spacing w:val="-1"/>
          <w:sz w:val="22"/>
        </w:rPr>
        <w:t xml:space="preserve"> </w:t>
      </w:r>
      <w:r>
        <w:rPr>
          <w:spacing w:val="-2"/>
          <w:sz w:val="22"/>
        </w:rPr>
        <w:t>заявки</w:t>
      </w:r>
    </w:p>
    <w:p>
      <w:pPr>
        <w:pStyle w:val="Style15"/>
        <w:ind w:left="0" w:right="705" w:firstLine="709"/>
        <w:jc w:val="left"/>
        <w:rPr>
          <w:b/>
          <w:b/>
          <w:sz w:val="22"/>
        </w:rPr>
      </w:pPr>
      <w:r>
        <w:rPr>
          <w:b/>
          <w:sz w:val="22"/>
        </w:rPr>
      </w:r>
    </w:p>
    <w:p>
      <w:pPr>
        <w:pStyle w:val="ListParagraph"/>
        <w:numPr>
          <w:ilvl w:val="0"/>
          <w:numId w:val="1"/>
        </w:numPr>
        <w:tabs>
          <w:tab w:val="clear" w:pos="720"/>
          <w:tab w:val="left" w:pos="1103" w:leader="none"/>
        </w:tabs>
        <w:ind w:left="1" w:right="705" w:firstLine="708"/>
        <w:rPr/>
      </w:pPr>
      <w:r>
        <w:rPr/>
        <w:t>Участник конкурса представляет следующие документы (на государственном или русском языках):</w:t>
      </w:r>
    </w:p>
    <w:p>
      <w:pPr>
        <w:pStyle w:val="ListParagraph"/>
        <w:numPr>
          <w:ilvl w:val="1"/>
          <w:numId w:val="1"/>
        </w:numPr>
        <w:tabs>
          <w:tab w:val="clear" w:pos="720"/>
          <w:tab w:val="left" w:pos="968" w:leader="none"/>
        </w:tabs>
        <w:ind w:left="968" w:right="0" w:hanging="259"/>
        <w:rPr/>
      </w:pPr>
      <w:r>
        <w:rPr/>
        <w:t>конкурсную</w:t>
      </w:r>
      <w:r>
        <w:rPr>
          <w:spacing w:val="-3"/>
        </w:rPr>
        <w:t xml:space="preserve"> </w:t>
      </w:r>
      <w:r>
        <w:rPr/>
        <w:t>заявку</w:t>
      </w:r>
      <w:r>
        <w:rPr>
          <w:spacing w:val="-1"/>
        </w:rPr>
        <w:t xml:space="preserve"> </w:t>
      </w:r>
      <w:r>
        <w:rPr/>
        <w:t>в</w:t>
      </w:r>
      <w:r>
        <w:rPr>
          <w:spacing w:val="-2"/>
        </w:rPr>
        <w:t xml:space="preserve"> </w:t>
      </w:r>
      <w:r>
        <w:rPr/>
        <w:t>произвольной</w:t>
      </w:r>
      <w:r>
        <w:rPr>
          <w:spacing w:val="-2"/>
        </w:rPr>
        <w:t xml:space="preserve"> </w:t>
      </w:r>
      <w:r>
        <w:rPr/>
        <w:t>форме</w:t>
      </w:r>
      <w:r>
        <w:rPr>
          <w:spacing w:val="-2"/>
        </w:rPr>
        <w:t xml:space="preserve"> </w:t>
      </w:r>
      <w:r>
        <w:rPr/>
        <w:t>на</w:t>
      </w:r>
      <w:r>
        <w:rPr>
          <w:spacing w:val="-2"/>
        </w:rPr>
        <w:t xml:space="preserve"> </w:t>
      </w:r>
      <w:r>
        <w:rPr/>
        <w:t>участие</w:t>
      </w:r>
      <w:r>
        <w:rPr>
          <w:spacing w:val="-3"/>
        </w:rPr>
        <w:t xml:space="preserve"> </w:t>
      </w:r>
      <w:r>
        <w:rPr/>
        <w:t>в</w:t>
      </w:r>
      <w:r>
        <w:rPr>
          <w:spacing w:val="-2"/>
        </w:rPr>
        <w:t xml:space="preserve"> </w:t>
      </w:r>
      <w:r>
        <w:rPr/>
        <w:t>конкурсе</w:t>
      </w:r>
      <w:r>
        <w:rPr>
          <w:spacing w:val="-1"/>
        </w:rPr>
        <w:t xml:space="preserve"> </w:t>
      </w:r>
      <w:r>
        <w:rPr/>
        <w:t>с</w:t>
      </w:r>
      <w:r>
        <w:rPr>
          <w:spacing w:val="-1"/>
        </w:rPr>
        <w:t xml:space="preserve"> </w:t>
      </w:r>
      <w:r>
        <w:rPr/>
        <w:t>указанием</w:t>
      </w:r>
      <w:r>
        <w:rPr>
          <w:spacing w:val="-1"/>
        </w:rPr>
        <w:t xml:space="preserve"> </w:t>
      </w:r>
      <w:r>
        <w:rPr>
          <w:spacing w:val="-2"/>
        </w:rPr>
        <w:t>лотов;</w:t>
      </w:r>
    </w:p>
    <w:p>
      <w:pPr>
        <w:pStyle w:val="ListParagraph"/>
        <w:numPr>
          <w:ilvl w:val="1"/>
          <w:numId w:val="1"/>
        </w:numPr>
        <w:tabs>
          <w:tab w:val="clear" w:pos="720"/>
          <w:tab w:val="left" w:pos="1090" w:leader="none"/>
        </w:tabs>
        <w:ind w:left="1" w:right="705" w:firstLine="708"/>
        <w:rPr/>
      </w:pPr>
      <w:r>
        <w:rPr/>
        <w:t>копию устава и свидетельства или справки о государственной регистрации (перерегистрации) юридического лица – для юридических лиц, для физических лиц копию документа, удостоверяющего личность;</w:t>
      </w:r>
    </w:p>
    <w:p>
      <w:pPr>
        <w:pStyle w:val="ListParagraph"/>
        <w:numPr>
          <w:ilvl w:val="1"/>
          <w:numId w:val="1"/>
        </w:numPr>
        <w:tabs>
          <w:tab w:val="clear" w:pos="720"/>
          <w:tab w:val="left" w:pos="1101" w:leader="none"/>
        </w:tabs>
        <w:ind w:left="1" w:right="703" w:firstLine="708"/>
        <w:rPr/>
      </w:pPr>
      <w:r>
        <w:rPr/>
        <w:t>план использования и обустройства участка резервата, включая мероприятия</w:t>
      </w:r>
      <w:r>
        <w:rPr>
          <w:spacing w:val="-4"/>
        </w:rPr>
        <w:t xml:space="preserve"> </w:t>
      </w:r>
      <w:r>
        <w:rPr/>
        <w:t>по</w:t>
      </w:r>
      <w:r>
        <w:rPr>
          <w:spacing w:val="-3"/>
        </w:rPr>
        <w:t xml:space="preserve"> </w:t>
      </w:r>
      <w:r>
        <w:rPr/>
        <w:t>сохранению</w:t>
      </w:r>
      <w:r>
        <w:rPr>
          <w:spacing w:val="-4"/>
        </w:rPr>
        <w:t xml:space="preserve"> </w:t>
      </w:r>
      <w:r>
        <w:rPr/>
        <w:t>объектов</w:t>
      </w:r>
      <w:r>
        <w:rPr>
          <w:spacing w:val="-4"/>
        </w:rPr>
        <w:t xml:space="preserve"> </w:t>
      </w:r>
      <w:r>
        <w:rPr/>
        <w:t>государственного</w:t>
      </w:r>
      <w:r>
        <w:rPr>
          <w:spacing w:val="-3"/>
        </w:rPr>
        <w:t xml:space="preserve"> </w:t>
      </w:r>
      <w:r>
        <w:rPr/>
        <w:t>природно-заповедного</w:t>
      </w:r>
      <w:r>
        <w:rPr>
          <w:spacing w:val="-4"/>
        </w:rPr>
        <w:t xml:space="preserve"> </w:t>
      </w:r>
      <w:r>
        <w:rPr/>
        <w:t>фонда,</w:t>
      </w:r>
      <w:r>
        <w:rPr>
          <w:spacing w:val="-3"/>
        </w:rPr>
        <w:t xml:space="preserve"> </w:t>
      </w:r>
      <w:r>
        <w:rPr/>
        <w:t>а</w:t>
      </w:r>
      <w:r>
        <w:rPr>
          <w:spacing w:val="-4"/>
        </w:rPr>
        <w:t xml:space="preserve"> </w:t>
      </w:r>
      <w:r>
        <w:rPr/>
        <w:t>также историко-культурного наследия, расположенных на его территории, санитарно-гигиенические и противопожарные мероприятия;</w:t>
      </w:r>
    </w:p>
    <w:p>
      <w:pPr>
        <w:pStyle w:val="ListParagraph"/>
        <w:numPr>
          <w:ilvl w:val="1"/>
          <w:numId w:val="1"/>
        </w:numPr>
        <w:tabs>
          <w:tab w:val="clear" w:pos="720"/>
          <w:tab w:val="left" w:pos="997" w:leader="none"/>
        </w:tabs>
        <w:ind w:left="1" w:right="706" w:firstLine="708"/>
        <w:rPr/>
      </w:pPr>
      <w:r>
        <w:rPr/>
        <w:t>документы о наличии финансовых средств или доступе к заемным средствам либо наличии соответствующих материальных и трудовых ресурсов, достаточных для размещения временных объектов;</w:t>
      </w:r>
    </w:p>
    <w:p>
      <w:pPr>
        <w:pStyle w:val="ListParagraph"/>
        <w:numPr>
          <w:ilvl w:val="1"/>
          <w:numId w:val="1"/>
        </w:numPr>
        <w:tabs>
          <w:tab w:val="clear" w:pos="720"/>
          <w:tab w:val="left" w:pos="1007" w:leader="none"/>
        </w:tabs>
        <w:ind w:left="1" w:right="705" w:firstLine="708"/>
        <w:rPr/>
      </w:pPr>
      <w:r>
        <w:rPr/>
        <w:t>перечень предлагаемых услуг и работ, направленных на обеспечение сохранности природных комплексов и объектов государственного природно-заповедного фонда, а также историко-культурного наследия, расположенных на его территории, с учетом создания новых рабочих мест для местного населения и условий для лиц с ограниченными возможностями;</w:t>
      </w:r>
    </w:p>
    <w:p>
      <w:pPr>
        <w:pStyle w:val="ListParagraph"/>
        <w:numPr>
          <w:ilvl w:val="1"/>
          <w:numId w:val="1"/>
        </w:numPr>
        <w:tabs>
          <w:tab w:val="clear" w:pos="720"/>
          <w:tab w:val="left" w:pos="1061" w:leader="none"/>
        </w:tabs>
        <w:ind w:left="1" w:right="708" w:firstLine="708"/>
        <w:rPr/>
      </w:pPr>
      <w:r>
        <w:rPr/>
        <w:t>предлагаемую цену за пользование природными комплексами в туристских и рекреационных целях, объектов туристского и рекреационного назначения.</w:t>
      </w:r>
    </w:p>
    <w:p>
      <w:pPr>
        <w:pStyle w:val="Style15"/>
        <w:ind w:left="1" w:right="707" w:firstLine="708"/>
        <w:rPr>
          <w:sz w:val="22"/>
        </w:rPr>
      </w:pPr>
      <w:r>
        <w:rPr>
          <w:sz w:val="22"/>
        </w:rPr>
        <w:t>Заявка на участие в конкурсе представляется заявителем в прошитом виде, с пронумерованными страницами, и последняя страница заверяется его подписью.</w:t>
      </w:r>
    </w:p>
    <w:p>
      <w:pPr>
        <w:pStyle w:val="Style15"/>
        <w:ind w:left="0" w:right="705" w:firstLine="709"/>
        <w:jc w:val="left"/>
        <w:rPr>
          <w:sz w:val="22"/>
        </w:rPr>
      </w:pPr>
      <w:r>
        <w:rPr>
          <w:sz w:val="22"/>
        </w:rPr>
      </w:r>
    </w:p>
    <w:p>
      <w:pPr>
        <w:sectPr>
          <w:footerReference w:type="default" r:id="rId5"/>
          <w:type w:val="nextPage"/>
          <w:pgSz w:w="11906" w:h="16838"/>
          <w:pgMar w:left="1417" w:right="0" w:gutter="0" w:header="0" w:top="1040" w:footer="948" w:bottom="1200"/>
          <w:pgNumType w:fmt="decimal"/>
          <w:formProt w:val="false"/>
          <w:textDirection w:val="lrTb"/>
          <w:docGrid w:type="default" w:linePitch="100" w:charSpace="4096"/>
        </w:sectPr>
        <w:pStyle w:val="1"/>
        <w:rPr>
          <w:sz w:val="22"/>
        </w:rPr>
      </w:pPr>
      <w:r>
        <w:rPr>
          <w:sz w:val="22"/>
        </w:rPr>
        <w:t>Глава</w:t>
      </w:r>
      <w:r>
        <w:rPr>
          <w:spacing w:val="-3"/>
          <w:sz w:val="22"/>
        </w:rPr>
        <w:t xml:space="preserve"> </w:t>
      </w:r>
      <w:r>
        <w:rPr>
          <w:sz w:val="22"/>
        </w:rPr>
        <w:t>4.</w:t>
      </w:r>
      <w:r>
        <w:rPr>
          <w:spacing w:val="-4"/>
          <w:sz w:val="22"/>
        </w:rPr>
        <w:t xml:space="preserve"> </w:t>
      </w:r>
      <w:r>
        <w:rPr>
          <w:sz w:val="22"/>
        </w:rPr>
        <w:t>Опечатывание</w:t>
      </w:r>
      <w:r>
        <w:rPr>
          <w:spacing w:val="-3"/>
          <w:sz w:val="22"/>
        </w:rPr>
        <w:t xml:space="preserve"> </w:t>
      </w:r>
      <w:r>
        <w:rPr>
          <w:sz w:val="22"/>
        </w:rPr>
        <w:t>и</w:t>
      </w:r>
      <w:r>
        <w:rPr>
          <w:spacing w:val="-3"/>
          <w:sz w:val="22"/>
        </w:rPr>
        <w:t xml:space="preserve"> </w:t>
      </w:r>
      <w:r>
        <w:rPr>
          <w:sz w:val="22"/>
        </w:rPr>
        <w:t>маркировка</w:t>
      </w:r>
      <w:r>
        <w:rPr>
          <w:spacing w:val="-3"/>
          <w:sz w:val="22"/>
        </w:rPr>
        <w:t xml:space="preserve"> </w:t>
      </w:r>
      <w:r>
        <w:rPr>
          <w:sz w:val="22"/>
        </w:rPr>
        <w:t>конвертов</w:t>
      </w:r>
      <w:r>
        <w:rPr>
          <w:spacing w:val="-3"/>
          <w:sz w:val="22"/>
        </w:rPr>
        <w:t xml:space="preserve"> </w:t>
      </w:r>
      <w:r>
        <w:rPr>
          <w:sz w:val="22"/>
        </w:rPr>
        <w:t>с</w:t>
      </w:r>
      <w:r>
        <w:rPr>
          <w:spacing w:val="-2"/>
          <w:sz w:val="22"/>
        </w:rPr>
        <w:t xml:space="preserve"> </w:t>
      </w:r>
      <w:r>
        <w:rPr>
          <w:sz w:val="22"/>
        </w:rPr>
        <w:t>конкурсными</w:t>
      </w:r>
      <w:r>
        <w:rPr>
          <w:spacing w:val="-2"/>
          <w:sz w:val="22"/>
        </w:rPr>
        <w:t xml:space="preserve"> заявками</w:t>
      </w:r>
    </w:p>
    <w:p>
      <w:pPr>
        <w:pStyle w:val="ListParagraph"/>
        <w:numPr>
          <w:ilvl w:val="0"/>
          <w:numId w:val="1"/>
        </w:numPr>
        <w:tabs>
          <w:tab w:val="clear" w:pos="720"/>
          <w:tab w:val="left" w:pos="1087" w:leader="none"/>
        </w:tabs>
        <w:spacing w:before="72" w:after="0"/>
        <w:ind w:left="1" w:right="703" w:firstLine="708"/>
        <w:rPr/>
      </w:pPr>
      <w:r>
        <w:rPr/>
        <w:t>Потенциальный участник конкурса подготавливает и представляет на регистрацию конкурсную заявку в резерват в соответствии с требованиями и сроками, установленными конкурсной документацией, в запечатанном конверте. На конверте должны быть указаны:</w:t>
      </w:r>
    </w:p>
    <w:p>
      <w:pPr>
        <w:pStyle w:val="ListParagraph"/>
        <w:numPr>
          <w:ilvl w:val="1"/>
          <w:numId w:val="1"/>
        </w:numPr>
        <w:tabs>
          <w:tab w:val="clear" w:pos="720"/>
          <w:tab w:val="left" w:pos="1066" w:leader="none"/>
        </w:tabs>
        <w:ind w:left="1" w:right="707" w:firstLine="708"/>
        <w:rPr/>
      </w:pPr>
      <w:r>
        <w:rPr/>
        <w:t>наименование и полный почтовый адрес потенциального участника (с целью возврата конкурсной заявки невскрытой, если она будет объявлена «опоздавшей»);</w:t>
      </w:r>
    </w:p>
    <w:p>
      <w:pPr>
        <w:pStyle w:val="ListParagraph"/>
        <w:numPr>
          <w:ilvl w:val="1"/>
          <w:numId w:val="1"/>
        </w:numPr>
        <w:tabs>
          <w:tab w:val="clear" w:pos="720"/>
          <w:tab w:val="left" w:pos="992" w:leader="none"/>
        </w:tabs>
        <w:ind w:left="1" w:right="712" w:firstLine="708"/>
        <w:rPr>
          <w:sz w:val="20"/>
        </w:rPr>
      </w:pPr>
      <w:r>
        <w:rPr/>
        <w:t>наименование</w:t>
      </w:r>
      <w:r>
        <w:rPr>
          <w:spacing w:val="18"/>
        </w:rPr>
        <w:t xml:space="preserve"> </w:t>
      </w:r>
      <w:r>
        <w:rPr/>
        <w:t>и</w:t>
      </w:r>
      <w:r>
        <w:rPr>
          <w:spacing w:val="20"/>
        </w:rPr>
        <w:t xml:space="preserve"> </w:t>
      </w:r>
      <w:r>
        <w:rPr/>
        <w:t>полный</w:t>
      </w:r>
      <w:r>
        <w:rPr>
          <w:spacing w:val="20"/>
        </w:rPr>
        <w:t xml:space="preserve"> </w:t>
      </w:r>
      <w:r>
        <w:rPr/>
        <w:t>почтовый,</w:t>
      </w:r>
      <w:r>
        <w:rPr>
          <w:spacing w:val="20"/>
        </w:rPr>
        <w:t xml:space="preserve"> </w:t>
      </w:r>
      <w:r>
        <w:rPr/>
        <w:t>электронный</w:t>
      </w:r>
      <w:r>
        <w:rPr>
          <w:spacing w:val="20"/>
        </w:rPr>
        <w:t xml:space="preserve"> </w:t>
      </w:r>
      <w:r>
        <w:rPr/>
        <w:t>адрес</w:t>
      </w:r>
      <w:r>
        <w:rPr>
          <w:spacing w:val="20"/>
        </w:rPr>
        <w:t xml:space="preserve"> </w:t>
      </w:r>
      <w:r>
        <w:rPr/>
        <w:t>организатора</w:t>
      </w:r>
      <w:r>
        <w:rPr>
          <w:spacing w:val="23"/>
        </w:rPr>
        <w:t xml:space="preserve"> </w:t>
      </w:r>
      <w:r>
        <w:rPr/>
        <w:t>конкурса:</w:t>
      </w:r>
      <w:r>
        <w:rPr>
          <w:spacing w:val="21"/>
        </w:rPr>
        <w:t xml:space="preserve"> </w:t>
      </w:r>
      <w:r>
        <w:rPr>
          <w:spacing w:val="-5"/>
        </w:rPr>
        <w:t xml:space="preserve">РГУ «ГЛПР «Семей орманы», почтовый индекс 071404, область Абай,город Семей, улица Туктабаева Г., 19, электронный адрес: </w:t>
      </w:r>
      <w:hyperlink r:id="rId6">
        <w:r>
          <w:rPr>
            <w:rStyle w:val="Style12"/>
            <w:spacing w:val="-5"/>
          </w:rPr>
          <w:t>tyrizmso@ormany.kz</w:t>
        </w:r>
      </w:hyperlink>
      <w:r>
        <w:rPr>
          <w:spacing w:val="-5"/>
        </w:rPr>
        <w:t>;</w:t>
      </w:r>
    </w:p>
    <w:p>
      <w:pPr>
        <w:pStyle w:val="ListParagraph"/>
        <w:tabs>
          <w:tab w:val="clear" w:pos="720"/>
          <w:tab w:val="left" w:pos="992" w:leader="none"/>
        </w:tabs>
        <w:ind w:left="709" w:right="712" w:hanging="0"/>
        <w:rPr>
          <w:sz w:val="20"/>
        </w:rPr>
      </w:pPr>
      <w:r>
        <w:rPr>
          <w:sz w:val="20"/>
        </w:rPr>
      </w:r>
    </w:p>
    <w:p>
      <w:pPr>
        <w:pStyle w:val="1"/>
        <w:ind w:right="136" w:hanging="0"/>
        <w:rPr>
          <w:sz w:val="22"/>
        </w:rPr>
      </w:pPr>
      <w:r>
        <w:rPr>
          <w:sz w:val="22"/>
        </w:rPr>
        <w:t>Место</w:t>
      </w:r>
      <w:r>
        <w:rPr>
          <w:spacing w:val="-6"/>
          <w:sz w:val="22"/>
        </w:rPr>
        <w:t xml:space="preserve"> </w:t>
      </w:r>
      <w:r>
        <w:rPr>
          <w:sz w:val="22"/>
        </w:rPr>
        <w:t>и</w:t>
      </w:r>
      <w:r>
        <w:rPr>
          <w:spacing w:val="-5"/>
          <w:sz w:val="22"/>
        </w:rPr>
        <w:t xml:space="preserve"> </w:t>
      </w:r>
      <w:r>
        <w:rPr>
          <w:sz w:val="22"/>
        </w:rPr>
        <w:t>окончательный</w:t>
      </w:r>
      <w:r>
        <w:rPr>
          <w:spacing w:val="-4"/>
          <w:sz w:val="22"/>
        </w:rPr>
        <w:t xml:space="preserve"> </w:t>
      </w:r>
      <w:r>
        <w:rPr>
          <w:sz w:val="22"/>
        </w:rPr>
        <w:t>срок</w:t>
      </w:r>
      <w:r>
        <w:rPr>
          <w:spacing w:val="-5"/>
          <w:sz w:val="22"/>
        </w:rPr>
        <w:t xml:space="preserve"> </w:t>
      </w:r>
      <w:r>
        <w:rPr>
          <w:sz w:val="22"/>
        </w:rPr>
        <w:t>представления</w:t>
      </w:r>
      <w:r>
        <w:rPr>
          <w:spacing w:val="-4"/>
          <w:sz w:val="22"/>
        </w:rPr>
        <w:t xml:space="preserve"> </w:t>
      </w:r>
      <w:r>
        <w:rPr>
          <w:sz w:val="22"/>
        </w:rPr>
        <w:t>конкурсных</w:t>
      </w:r>
      <w:r>
        <w:rPr>
          <w:spacing w:val="-3"/>
          <w:sz w:val="22"/>
        </w:rPr>
        <w:t xml:space="preserve"> </w:t>
      </w:r>
      <w:r>
        <w:rPr>
          <w:spacing w:val="-2"/>
          <w:sz w:val="22"/>
        </w:rPr>
        <w:t>заявок</w:t>
      </w:r>
    </w:p>
    <w:p>
      <w:pPr>
        <w:pStyle w:val="Style15"/>
        <w:ind w:left="0" w:right="135" w:hanging="0"/>
        <w:jc w:val="left"/>
        <w:rPr>
          <w:b/>
          <w:b/>
          <w:sz w:val="22"/>
        </w:rPr>
      </w:pPr>
      <w:r>
        <w:rPr>
          <w:b/>
          <w:sz w:val="22"/>
        </w:rPr>
      </w:r>
    </w:p>
    <w:p>
      <w:pPr>
        <w:pStyle w:val="ListParagraph"/>
        <w:numPr>
          <w:ilvl w:val="0"/>
          <w:numId w:val="1"/>
        </w:numPr>
        <w:tabs>
          <w:tab w:val="clear" w:pos="720"/>
          <w:tab w:val="left" w:pos="1102" w:leader="none"/>
        </w:tabs>
        <w:ind w:left="1" w:right="702" w:firstLine="708"/>
        <w:rPr/>
      </w:pPr>
      <w:r>
        <w:rPr/>
        <w:t>Конкурсные заявки представляются организатору конкурса нарочно или по почте</w:t>
      </w:r>
      <w:r>
        <w:rPr>
          <w:spacing w:val="40"/>
        </w:rPr>
        <w:t xml:space="preserve"> </w:t>
      </w:r>
      <w:r>
        <w:rPr/>
        <w:t>по адресу: почтовый индекс 071404, область Абай,город Семей, улица Туктабаева Г., 19, РГУ «ГЛПР «Семей орманы»отдел туризма и рекреации.</w:t>
      </w:r>
    </w:p>
    <w:p>
      <w:pPr>
        <w:pStyle w:val="ListParagraph"/>
        <w:numPr>
          <w:ilvl w:val="0"/>
          <w:numId w:val="1"/>
        </w:numPr>
        <w:tabs>
          <w:tab w:val="clear" w:pos="720"/>
          <w:tab w:val="left" w:pos="1102" w:leader="none"/>
        </w:tabs>
        <w:ind w:left="1" w:right="702" w:firstLine="708"/>
        <w:rPr/>
      </w:pPr>
      <w:r>
        <w:rPr/>
        <w:t xml:space="preserve"> </w:t>
      </w:r>
      <w:r>
        <w:rPr/>
        <w:t xml:space="preserve">Окончательный срок представления конкурсных заявок: до 17 часов 30 минут </w:t>
      </w:r>
      <w:r>
        <w:rPr>
          <w:lang w:val="ru-RU"/>
        </w:rPr>
        <w:t>1</w:t>
      </w:r>
      <w:r>
        <w:rPr/>
        <w:t>0 сентября 2026 года.</w:t>
      </w:r>
      <w:r>
        <w:rPr>
          <w:lang w:val="ru-RU"/>
        </w:rPr>
        <w:t xml:space="preserve"> </w:t>
      </w:r>
    </w:p>
    <w:p>
      <w:pPr>
        <w:pStyle w:val="ListParagraph"/>
        <w:numPr>
          <w:ilvl w:val="0"/>
          <w:numId w:val="1"/>
        </w:numPr>
        <w:tabs>
          <w:tab w:val="clear" w:pos="720"/>
          <w:tab w:val="left" w:pos="1108" w:leader="none"/>
        </w:tabs>
        <w:ind w:left="1" w:right="704" w:firstLine="708"/>
        <w:rPr/>
      </w:pPr>
      <w:r>
        <w:rPr/>
        <w:t>Все конкурсные заявки, полученные организатором конкурса (его ответственным лицом) после истечения окончательного срока представления конкурсных заявок, отклоняются,</w:t>
      </w:r>
      <w:r>
        <w:rPr>
          <w:spacing w:val="-2"/>
        </w:rPr>
        <w:t xml:space="preserve"> </w:t>
      </w:r>
      <w:r>
        <w:rPr/>
        <w:t>не</w:t>
      </w:r>
      <w:r>
        <w:rPr>
          <w:spacing w:val="-2"/>
        </w:rPr>
        <w:t xml:space="preserve"> </w:t>
      </w:r>
      <w:r>
        <w:rPr/>
        <w:t>вскрываются</w:t>
      </w:r>
      <w:r>
        <w:rPr>
          <w:spacing w:val="-2"/>
        </w:rPr>
        <w:t xml:space="preserve"> </w:t>
      </w:r>
      <w:r>
        <w:rPr/>
        <w:t>и</w:t>
      </w:r>
      <w:r>
        <w:rPr>
          <w:spacing w:val="-3"/>
        </w:rPr>
        <w:t xml:space="preserve"> </w:t>
      </w:r>
      <w:r>
        <w:rPr/>
        <w:t>возвращаются</w:t>
      </w:r>
      <w:r>
        <w:rPr>
          <w:spacing w:val="-1"/>
        </w:rPr>
        <w:t xml:space="preserve"> </w:t>
      </w:r>
      <w:r>
        <w:rPr/>
        <w:t>представившим</w:t>
      </w:r>
      <w:r>
        <w:rPr>
          <w:spacing w:val="-2"/>
        </w:rPr>
        <w:t xml:space="preserve"> </w:t>
      </w:r>
      <w:r>
        <w:rPr/>
        <w:t>их</w:t>
      </w:r>
      <w:r>
        <w:rPr>
          <w:spacing w:val="-2"/>
        </w:rPr>
        <w:t xml:space="preserve"> </w:t>
      </w:r>
      <w:r>
        <w:rPr/>
        <w:t>потенциальным</w:t>
      </w:r>
      <w:r>
        <w:rPr>
          <w:spacing w:val="-2"/>
        </w:rPr>
        <w:t xml:space="preserve"> </w:t>
      </w:r>
      <w:r>
        <w:rPr/>
        <w:t>участникам.</w:t>
      </w:r>
    </w:p>
    <w:p>
      <w:pPr>
        <w:pStyle w:val="Style15"/>
        <w:ind w:left="0" w:right="135" w:hanging="0"/>
        <w:jc w:val="left"/>
        <w:rPr>
          <w:sz w:val="22"/>
        </w:rPr>
      </w:pPr>
      <w:r>
        <w:rPr>
          <w:sz w:val="22"/>
        </w:rPr>
      </w:r>
    </w:p>
    <w:p>
      <w:pPr>
        <w:pStyle w:val="1"/>
        <w:spacing w:before="1" w:after="0"/>
        <w:ind w:right="136" w:hanging="0"/>
        <w:rPr>
          <w:sz w:val="22"/>
        </w:rPr>
      </w:pPr>
      <w:r>
        <w:rPr>
          <w:sz w:val="22"/>
        </w:rPr>
        <w:t>Изменение</w:t>
      </w:r>
      <w:r>
        <w:rPr>
          <w:spacing w:val="-6"/>
          <w:sz w:val="22"/>
        </w:rPr>
        <w:t xml:space="preserve"> </w:t>
      </w:r>
      <w:r>
        <w:rPr>
          <w:sz w:val="22"/>
        </w:rPr>
        <w:t>конкурсных</w:t>
      </w:r>
      <w:r>
        <w:rPr>
          <w:spacing w:val="-2"/>
          <w:sz w:val="22"/>
        </w:rPr>
        <w:t xml:space="preserve"> </w:t>
      </w:r>
      <w:r>
        <w:rPr>
          <w:sz w:val="22"/>
        </w:rPr>
        <w:t>заявок</w:t>
      </w:r>
      <w:r>
        <w:rPr>
          <w:spacing w:val="-3"/>
          <w:sz w:val="22"/>
        </w:rPr>
        <w:t xml:space="preserve"> </w:t>
      </w:r>
      <w:r>
        <w:rPr>
          <w:sz w:val="22"/>
        </w:rPr>
        <w:t>и</w:t>
      </w:r>
      <w:r>
        <w:rPr>
          <w:spacing w:val="-3"/>
          <w:sz w:val="22"/>
        </w:rPr>
        <w:t xml:space="preserve"> </w:t>
      </w:r>
      <w:r>
        <w:rPr>
          <w:sz w:val="22"/>
        </w:rPr>
        <w:t>их</w:t>
      </w:r>
      <w:r>
        <w:rPr>
          <w:spacing w:val="-2"/>
          <w:sz w:val="22"/>
        </w:rPr>
        <w:t xml:space="preserve"> отзыв</w:t>
      </w:r>
    </w:p>
    <w:p>
      <w:pPr>
        <w:pStyle w:val="ListParagraph"/>
        <w:numPr>
          <w:ilvl w:val="0"/>
          <w:numId w:val="1"/>
        </w:numPr>
        <w:tabs>
          <w:tab w:val="clear" w:pos="720"/>
          <w:tab w:val="left" w:pos="1114" w:leader="none"/>
        </w:tabs>
        <w:spacing w:before="275" w:after="0"/>
        <w:ind w:left="1" w:right="704" w:firstLine="708"/>
        <w:rPr/>
      </w:pPr>
      <w:r>
        <w:rPr/>
        <w:t>Потенциальный участник может отозвать свою конкурсную заявку до истечения окончательного срока представления конкурсных заявок.</w:t>
      </w:r>
    </w:p>
    <w:p>
      <w:pPr>
        <w:pStyle w:val="Style15"/>
        <w:ind w:left="0" w:right="135" w:hanging="0"/>
        <w:jc w:val="left"/>
        <w:rPr>
          <w:sz w:val="22"/>
        </w:rPr>
      </w:pPr>
      <w:r>
        <w:rPr>
          <w:sz w:val="22"/>
        </w:rPr>
      </w:r>
    </w:p>
    <w:p>
      <w:pPr>
        <w:pStyle w:val="1"/>
        <w:rPr>
          <w:sz w:val="22"/>
        </w:rPr>
      </w:pPr>
      <w:r>
        <w:rPr>
          <w:sz w:val="22"/>
        </w:rPr>
        <w:t xml:space="preserve">Представление конкурсных </w:t>
      </w:r>
      <w:r>
        <w:rPr>
          <w:spacing w:val="-2"/>
          <w:sz w:val="22"/>
        </w:rPr>
        <w:t>заявок</w:t>
      </w:r>
    </w:p>
    <w:p>
      <w:pPr>
        <w:pStyle w:val="Style15"/>
        <w:ind w:left="0" w:right="135" w:hanging="0"/>
        <w:jc w:val="left"/>
        <w:rPr>
          <w:b/>
          <w:b/>
          <w:sz w:val="22"/>
        </w:rPr>
      </w:pPr>
      <w:r>
        <w:rPr>
          <w:b/>
          <w:sz w:val="22"/>
        </w:rPr>
      </w:r>
    </w:p>
    <w:p>
      <w:pPr>
        <w:pStyle w:val="ListParagraph"/>
        <w:numPr>
          <w:ilvl w:val="0"/>
          <w:numId w:val="1"/>
        </w:numPr>
        <w:tabs>
          <w:tab w:val="clear" w:pos="720"/>
          <w:tab w:val="left" w:pos="1129" w:leader="none"/>
        </w:tabs>
        <w:ind w:left="1" w:right="708" w:firstLine="708"/>
        <w:rPr/>
      </w:pPr>
      <w:r>
        <w:rPr/>
        <w:t>Конкурсные заявки должны быть представлены в соответствии с требованиями настоящей конкурсной документации.</w:t>
      </w:r>
    </w:p>
    <w:p>
      <w:pPr>
        <w:pStyle w:val="Style15"/>
        <w:ind w:left="0" w:right="135" w:hanging="0"/>
        <w:jc w:val="left"/>
        <w:rPr>
          <w:sz w:val="22"/>
        </w:rPr>
      </w:pPr>
      <w:r>
        <w:rPr>
          <w:sz w:val="22"/>
        </w:rPr>
      </w:r>
    </w:p>
    <w:p>
      <w:pPr>
        <w:pStyle w:val="1"/>
        <w:rPr>
          <w:sz w:val="22"/>
        </w:rPr>
      </w:pPr>
      <w:r>
        <w:rPr>
          <w:sz w:val="22"/>
        </w:rPr>
        <w:t>Глава</w:t>
      </w:r>
      <w:r>
        <w:rPr>
          <w:spacing w:val="-1"/>
          <w:sz w:val="22"/>
        </w:rPr>
        <w:t xml:space="preserve"> </w:t>
      </w:r>
      <w:r>
        <w:rPr>
          <w:sz w:val="22"/>
        </w:rPr>
        <w:t>5.</w:t>
      </w:r>
      <w:r>
        <w:rPr>
          <w:spacing w:val="-1"/>
          <w:sz w:val="22"/>
        </w:rPr>
        <w:t xml:space="preserve"> </w:t>
      </w:r>
      <w:r>
        <w:rPr>
          <w:sz w:val="22"/>
        </w:rPr>
        <w:t>Вскрытие</w:t>
      </w:r>
      <w:r>
        <w:rPr>
          <w:spacing w:val="-1"/>
          <w:sz w:val="22"/>
        </w:rPr>
        <w:t xml:space="preserve"> </w:t>
      </w:r>
      <w:r>
        <w:rPr>
          <w:sz w:val="22"/>
        </w:rPr>
        <w:t>и</w:t>
      </w:r>
      <w:r>
        <w:rPr>
          <w:spacing w:val="-2"/>
          <w:sz w:val="22"/>
        </w:rPr>
        <w:t xml:space="preserve"> </w:t>
      </w:r>
      <w:r>
        <w:rPr>
          <w:sz w:val="22"/>
        </w:rPr>
        <w:t>оценка</w:t>
      </w:r>
      <w:r>
        <w:rPr>
          <w:spacing w:val="-1"/>
          <w:sz w:val="22"/>
        </w:rPr>
        <w:t xml:space="preserve"> </w:t>
      </w:r>
      <w:r>
        <w:rPr>
          <w:sz w:val="22"/>
        </w:rPr>
        <w:t xml:space="preserve">конкурсных </w:t>
      </w:r>
      <w:r>
        <w:rPr>
          <w:spacing w:val="-2"/>
          <w:sz w:val="22"/>
        </w:rPr>
        <w:t>заявок.</w:t>
      </w:r>
    </w:p>
    <w:p>
      <w:pPr>
        <w:pStyle w:val="Style15"/>
        <w:ind w:left="0" w:right="135" w:hanging="0"/>
        <w:jc w:val="left"/>
        <w:rPr>
          <w:b/>
          <w:b/>
          <w:sz w:val="22"/>
        </w:rPr>
      </w:pPr>
      <w:r>
        <w:rPr>
          <w:b/>
          <w:sz w:val="22"/>
        </w:rPr>
      </w:r>
    </w:p>
    <w:p>
      <w:pPr>
        <w:pStyle w:val="Normal"/>
        <w:ind w:right="135" w:hanging="0"/>
        <w:jc w:val="center"/>
        <w:rPr>
          <w:b/>
          <w:b/>
        </w:rPr>
      </w:pPr>
      <w:r>
        <w:rPr>
          <w:b/>
        </w:rPr>
        <w:t>Вскрытие</w:t>
      </w:r>
      <w:r>
        <w:rPr>
          <w:b/>
          <w:spacing w:val="-5"/>
        </w:rPr>
        <w:t xml:space="preserve"> </w:t>
      </w:r>
      <w:r>
        <w:rPr>
          <w:b/>
        </w:rPr>
        <w:t>конкурсной</w:t>
      </w:r>
      <w:r>
        <w:rPr>
          <w:b/>
          <w:spacing w:val="-6"/>
        </w:rPr>
        <w:t xml:space="preserve"> </w:t>
      </w:r>
      <w:r>
        <w:rPr>
          <w:b/>
        </w:rPr>
        <w:t>комиссией</w:t>
      </w:r>
      <w:r>
        <w:rPr>
          <w:b/>
          <w:spacing w:val="-6"/>
        </w:rPr>
        <w:t xml:space="preserve"> </w:t>
      </w:r>
      <w:r>
        <w:rPr>
          <w:b/>
        </w:rPr>
        <w:t>конвертов</w:t>
      </w:r>
      <w:r>
        <w:rPr>
          <w:b/>
          <w:spacing w:val="-5"/>
        </w:rPr>
        <w:t xml:space="preserve"> </w:t>
      </w:r>
      <w:r>
        <w:rPr>
          <w:b/>
        </w:rPr>
        <w:t>с</w:t>
      </w:r>
      <w:r>
        <w:rPr>
          <w:b/>
          <w:spacing w:val="-4"/>
        </w:rPr>
        <w:t xml:space="preserve"> </w:t>
      </w:r>
      <w:r>
        <w:rPr>
          <w:b/>
        </w:rPr>
        <w:t>конкурсными</w:t>
      </w:r>
      <w:r>
        <w:rPr>
          <w:b/>
          <w:spacing w:val="-6"/>
        </w:rPr>
        <w:t xml:space="preserve"> </w:t>
      </w:r>
      <w:r>
        <w:rPr>
          <w:b/>
          <w:spacing w:val="-2"/>
        </w:rPr>
        <w:t>заявками</w:t>
      </w:r>
    </w:p>
    <w:p>
      <w:pPr>
        <w:pStyle w:val="Style15"/>
        <w:ind w:left="0" w:right="135" w:hanging="0"/>
        <w:jc w:val="left"/>
        <w:rPr>
          <w:b/>
          <w:b/>
          <w:sz w:val="22"/>
        </w:rPr>
      </w:pPr>
      <w:r>
        <w:rPr>
          <w:b/>
          <w:sz w:val="22"/>
        </w:rPr>
      </w:r>
    </w:p>
    <w:p>
      <w:pPr>
        <w:pStyle w:val="ListParagraph"/>
        <w:numPr>
          <w:ilvl w:val="0"/>
          <w:numId w:val="1"/>
        </w:numPr>
        <w:tabs>
          <w:tab w:val="clear" w:pos="720"/>
          <w:tab w:val="left" w:pos="1201" w:leader="none"/>
        </w:tabs>
        <w:ind w:left="1" w:right="706" w:firstLine="708"/>
        <w:rPr/>
      </w:pPr>
      <w:r>
        <w:rPr/>
        <w:t>Присутствующие уполномоченные представители потенциальных участников должны зарегистрироваться в журнале регистрации потенциальных участников.</w:t>
      </w:r>
    </w:p>
    <w:p>
      <w:pPr>
        <w:pStyle w:val="ListParagraph"/>
        <w:numPr>
          <w:ilvl w:val="0"/>
          <w:numId w:val="1"/>
        </w:numPr>
        <w:tabs>
          <w:tab w:val="clear" w:pos="720"/>
          <w:tab w:val="left" w:pos="1123" w:leader="none"/>
        </w:tabs>
        <w:ind w:left="1" w:right="708" w:firstLine="708"/>
        <w:rPr/>
      </w:pPr>
      <w:r>
        <w:rPr/>
        <w:t>Для рассмотрения поданных заявок на участие в конкурсе, Резерват проводит заседание Комиссии.</w:t>
      </w:r>
    </w:p>
    <w:p>
      <w:pPr>
        <w:pStyle w:val="Style15"/>
        <w:ind w:left="1" w:right="705" w:firstLine="708"/>
        <w:rPr>
          <w:sz w:val="22"/>
        </w:rPr>
      </w:pPr>
      <w:r>
        <w:rPr>
          <w:sz w:val="22"/>
        </w:rPr>
        <w:t>На заседании Комиссии секретарь Комиссии в присутствии участвующих членов Комиссии поочередно вскрывает конверты с поданными заявками на участие в конкурсе, оглашая наименование заявителя и содержимое данных конвертов.</w:t>
      </w:r>
    </w:p>
    <w:p>
      <w:pPr>
        <w:pStyle w:val="Style15"/>
        <w:ind w:left="1" w:right="707" w:firstLine="708"/>
        <w:rPr>
          <w:sz w:val="22"/>
        </w:rPr>
      </w:pPr>
      <w:r>
        <w:rPr>
          <w:sz w:val="22"/>
        </w:rPr>
        <w:t>На заседании Комиссии секретарь Комиссии ведет протокол вскрытия и рассмотрения заявок на участие в конкурсе.</w:t>
      </w:r>
    </w:p>
    <w:p>
      <w:pPr>
        <w:pStyle w:val="Style15"/>
        <w:spacing w:before="1" w:after="0"/>
        <w:ind w:left="1" w:right="705" w:firstLine="708"/>
        <w:rPr>
          <w:sz w:val="22"/>
        </w:rPr>
      </w:pPr>
      <w:r>
        <w:rPr>
          <w:sz w:val="22"/>
        </w:rPr>
        <w:t>Вскрытые заявки на участие в конкурсе поочередно передаются каждому члену Комиссии для проверки содержимого.</w:t>
      </w:r>
    </w:p>
    <w:p>
      <w:pPr>
        <w:sectPr>
          <w:footerReference w:type="default" r:id="rId7"/>
          <w:type w:val="nextPage"/>
          <w:pgSz w:w="11906" w:h="16838"/>
          <w:pgMar w:left="1417" w:right="0" w:gutter="0" w:header="0" w:top="1320" w:footer="948" w:bottom="1200"/>
          <w:pgNumType w:fmt="decimal"/>
          <w:formProt w:val="false"/>
          <w:textDirection w:val="lrTb"/>
          <w:docGrid w:type="default" w:linePitch="100" w:charSpace="4096"/>
        </w:sectPr>
        <w:pStyle w:val="Style15"/>
        <w:ind w:left="1" w:right="708" w:firstLine="708"/>
        <w:rPr>
          <w:sz w:val="22"/>
        </w:rPr>
      </w:pPr>
      <w:r>
        <w:rPr>
          <w:sz w:val="22"/>
        </w:rPr>
        <w:t>Заявки на участие в конкурсе к рассмотрению не принимаются, в случаях отсутствия одного или нескольких документов, указанных в пункте 47 Правил и несоответствия заполненного заявления.</w:t>
      </w:r>
    </w:p>
    <w:p>
      <w:pPr>
        <w:pStyle w:val="ListParagraph"/>
        <w:numPr>
          <w:ilvl w:val="0"/>
          <w:numId w:val="1"/>
        </w:numPr>
        <w:tabs>
          <w:tab w:val="clear" w:pos="720"/>
          <w:tab w:val="left" w:pos="1135" w:leader="none"/>
        </w:tabs>
        <w:spacing w:before="76" w:after="0"/>
        <w:ind w:left="1" w:right="707" w:firstLine="708"/>
        <w:rPr/>
      </w:pPr>
      <w:r>
        <w:rPr/>
        <w:t>По результатам вскрытия конвертов с конкурсными заявками в день вскрытия конвертов секретарем Комиссии составляется протокол вскрытия конвертов, подписываемый всеми членами Комиссии, заверенные копии которого представляются участникам конкурса.</w:t>
      </w:r>
    </w:p>
    <w:p>
      <w:pPr>
        <w:pStyle w:val="Style15"/>
        <w:ind w:left="0" w:hanging="0"/>
        <w:jc w:val="left"/>
        <w:rPr>
          <w:sz w:val="22"/>
        </w:rPr>
      </w:pPr>
      <w:r>
        <w:rPr>
          <w:sz w:val="22"/>
        </w:rPr>
      </w:r>
    </w:p>
    <w:p>
      <w:pPr>
        <w:pStyle w:val="1"/>
        <w:rPr>
          <w:sz w:val="22"/>
        </w:rPr>
      </w:pPr>
      <w:r>
        <w:rPr>
          <w:sz w:val="22"/>
        </w:rPr>
        <w:t>Предварительное</w:t>
      </w:r>
      <w:r>
        <w:rPr>
          <w:spacing w:val="-6"/>
          <w:sz w:val="22"/>
        </w:rPr>
        <w:t xml:space="preserve"> </w:t>
      </w:r>
      <w:r>
        <w:rPr>
          <w:sz w:val="22"/>
        </w:rPr>
        <w:t>изучение</w:t>
      </w:r>
      <w:r>
        <w:rPr>
          <w:spacing w:val="-4"/>
          <w:sz w:val="22"/>
        </w:rPr>
        <w:t xml:space="preserve"> </w:t>
      </w:r>
      <w:r>
        <w:rPr>
          <w:sz w:val="22"/>
        </w:rPr>
        <w:t>и</w:t>
      </w:r>
      <w:r>
        <w:rPr>
          <w:spacing w:val="-4"/>
          <w:sz w:val="22"/>
        </w:rPr>
        <w:t xml:space="preserve"> </w:t>
      </w:r>
      <w:r>
        <w:rPr>
          <w:sz w:val="22"/>
        </w:rPr>
        <w:t>рассмотрение</w:t>
      </w:r>
      <w:r>
        <w:rPr>
          <w:spacing w:val="-4"/>
          <w:sz w:val="22"/>
        </w:rPr>
        <w:t xml:space="preserve"> </w:t>
      </w:r>
      <w:r>
        <w:rPr>
          <w:sz w:val="22"/>
        </w:rPr>
        <w:t>конкурсных</w:t>
      </w:r>
      <w:r>
        <w:rPr>
          <w:spacing w:val="-3"/>
          <w:sz w:val="22"/>
        </w:rPr>
        <w:t xml:space="preserve"> </w:t>
      </w:r>
      <w:r>
        <w:rPr>
          <w:spacing w:val="-2"/>
          <w:sz w:val="22"/>
        </w:rPr>
        <w:t>заявок</w:t>
      </w:r>
    </w:p>
    <w:p>
      <w:pPr>
        <w:pStyle w:val="Style15"/>
        <w:ind w:left="0" w:hanging="0"/>
        <w:jc w:val="left"/>
        <w:rPr>
          <w:b/>
          <w:b/>
          <w:sz w:val="22"/>
        </w:rPr>
      </w:pPr>
      <w:r>
        <w:rPr>
          <w:b/>
          <w:sz w:val="22"/>
        </w:rPr>
      </w:r>
    </w:p>
    <w:p>
      <w:pPr>
        <w:pStyle w:val="ListParagraph"/>
        <w:numPr>
          <w:ilvl w:val="0"/>
          <w:numId w:val="1"/>
        </w:numPr>
        <w:tabs>
          <w:tab w:val="clear" w:pos="720"/>
          <w:tab w:val="left" w:pos="1096" w:leader="none"/>
        </w:tabs>
        <w:ind w:left="1" w:right="708" w:firstLine="708"/>
        <w:rPr/>
      </w:pPr>
      <w:r>
        <w:rPr/>
        <w:t>Оценка конкурсных заявок проводится Комиссией в течении одного рабочего дня</w:t>
      </w:r>
      <w:r>
        <w:rPr>
          <w:spacing w:val="40"/>
        </w:rPr>
        <w:t xml:space="preserve"> </w:t>
      </w:r>
      <w:r>
        <w:rPr/>
        <w:t>со дня вскрытия конвертов.</w:t>
      </w:r>
    </w:p>
    <w:p>
      <w:pPr>
        <w:pStyle w:val="ListParagraph"/>
        <w:numPr>
          <w:ilvl w:val="0"/>
          <w:numId w:val="1"/>
        </w:numPr>
        <w:tabs>
          <w:tab w:val="clear" w:pos="720"/>
          <w:tab w:val="left" w:pos="1255" w:leader="none"/>
        </w:tabs>
        <w:ind w:left="1" w:right="707" w:firstLine="708"/>
        <w:rPr/>
      </w:pPr>
      <w:r>
        <w:rPr/>
        <w:t>При отсутствии других претендентов победителем конкурса признается единственный участник конкурса, которым представлен полный перечень документов, предусмотренный пунктом 47 настоящих Правил.</w:t>
      </w:r>
    </w:p>
    <w:p>
      <w:pPr>
        <w:pStyle w:val="ListParagraph"/>
        <w:numPr>
          <w:ilvl w:val="0"/>
          <w:numId w:val="1"/>
        </w:numPr>
        <w:tabs>
          <w:tab w:val="clear" w:pos="720"/>
          <w:tab w:val="left" w:pos="1079" w:leader="none"/>
        </w:tabs>
        <w:ind w:left="1" w:right="705" w:firstLine="708"/>
        <w:rPr/>
      </w:pPr>
      <w:r>
        <w:rPr/>
        <w:t>Конкурс считается несостоявшимся при отсутствии заявок и (или) если документы, представленные участниками конкурса, будут признаны Комиссией не соответствующими перечню документов, указанным в пункте 47 настоящих Правил.</w:t>
      </w:r>
    </w:p>
    <w:p>
      <w:pPr>
        <w:pStyle w:val="ListParagraph"/>
        <w:numPr>
          <w:ilvl w:val="0"/>
          <w:numId w:val="1"/>
        </w:numPr>
        <w:tabs>
          <w:tab w:val="clear" w:pos="720"/>
          <w:tab w:val="left" w:pos="1158" w:leader="none"/>
        </w:tabs>
        <w:ind w:left="1" w:right="705" w:firstLine="708"/>
        <w:rPr/>
      </w:pPr>
      <w:r>
        <w:rPr/>
        <w:t>Выбор победителя конкурса из числа участников производится на заседании Комиссии, при условии присутствия не менее двух третей от общего числа членов Комиссии. Решение Комиссии принимается открытым голосованием и считается принятым при условии, что за него подано большинство голосов от общего количества присутствующих членов Комиссии. При равенства голосов, принятым считается решение, за которое проголосовал председатель Комиссии.</w:t>
      </w:r>
    </w:p>
    <w:p>
      <w:pPr>
        <w:pStyle w:val="Style15"/>
        <w:spacing w:before="1" w:after="0"/>
        <w:ind w:left="1" w:right="706" w:firstLine="708"/>
        <w:rPr>
          <w:sz w:val="22"/>
        </w:rPr>
      </w:pPr>
      <w:r>
        <w:rPr>
          <w:sz w:val="22"/>
        </w:rPr>
        <w:t>Любой член Комиссии, при несогласии с решением Комиссии, выражает особое мнение, которое излагает в письменном виде и прикладывает к протоколу итогов конкурса на предоставление</w:t>
      </w:r>
      <w:r>
        <w:rPr>
          <w:spacing w:val="80"/>
          <w:sz w:val="22"/>
        </w:rPr>
        <w:t xml:space="preserve">  </w:t>
      </w:r>
      <w:r>
        <w:rPr>
          <w:sz w:val="22"/>
        </w:rPr>
        <w:t>участков</w:t>
      </w:r>
      <w:r>
        <w:rPr>
          <w:spacing w:val="80"/>
          <w:sz w:val="22"/>
        </w:rPr>
        <w:t xml:space="preserve">  </w:t>
      </w:r>
      <w:r>
        <w:rPr>
          <w:sz w:val="22"/>
        </w:rPr>
        <w:t>Резервата</w:t>
      </w:r>
      <w:r>
        <w:rPr>
          <w:spacing w:val="80"/>
          <w:sz w:val="22"/>
        </w:rPr>
        <w:t xml:space="preserve">  </w:t>
      </w:r>
      <w:r>
        <w:rPr>
          <w:sz w:val="22"/>
        </w:rPr>
        <w:t>в</w:t>
      </w:r>
      <w:r>
        <w:rPr>
          <w:spacing w:val="80"/>
          <w:sz w:val="22"/>
        </w:rPr>
        <w:t xml:space="preserve">  </w:t>
      </w:r>
      <w:r>
        <w:rPr>
          <w:sz w:val="22"/>
        </w:rPr>
        <w:t>краткосрочное</w:t>
      </w:r>
      <w:r>
        <w:rPr>
          <w:spacing w:val="80"/>
          <w:sz w:val="22"/>
        </w:rPr>
        <w:t xml:space="preserve">  </w:t>
      </w:r>
      <w:r>
        <w:rPr>
          <w:sz w:val="22"/>
        </w:rPr>
        <w:t>пользование (далее – протокол итогов конкурса).</w:t>
      </w:r>
    </w:p>
    <w:p>
      <w:pPr>
        <w:pStyle w:val="Style15"/>
        <w:ind w:left="1" w:right="704" w:firstLine="688"/>
        <w:rPr>
          <w:sz w:val="22"/>
        </w:rPr>
      </w:pPr>
      <w:r>
        <w:rPr>
          <w:sz w:val="22"/>
        </w:rPr>
        <w:t>Заседания Комиссии ведутся в режиме реального времени с организацией онлайн-трансляций, с обеспечением беспрепятственного доступа участников заседания.</w:t>
      </w:r>
    </w:p>
    <w:p>
      <w:pPr>
        <w:pStyle w:val="Style15"/>
        <w:ind w:left="1" w:right="703" w:firstLine="688"/>
        <w:rPr>
          <w:sz w:val="22"/>
        </w:rPr>
      </w:pPr>
      <w:r>
        <w:rPr>
          <w:sz w:val="22"/>
        </w:rPr>
        <w:t>Ссылка на видео-аудио запись заседания Комиссии размещается на интернет-ресурсе Резервата в течении трех рабочих дней с даты проведения заседания Комиссии.</w:t>
      </w:r>
    </w:p>
    <w:p>
      <w:pPr>
        <w:pStyle w:val="1"/>
        <w:spacing w:before="275" w:after="0"/>
        <w:rPr>
          <w:sz w:val="22"/>
        </w:rPr>
      </w:pPr>
      <w:r>
        <w:rPr>
          <w:sz w:val="22"/>
        </w:rPr>
        <w:t>Глава</w:t>
      </w:r>
      <w:r>
        <w:rPr>
          <w:spacing w:val="-3"/>
          <w:sz w:val="22"/>
        </w:rPr>
        <w:t xml:space="preserve"> </w:t>
      </w:r>
      <w:r>
        <w:rPr>
          <w:sz w:val="22"/>
        </w:rPr>
        <w:t>6.</w:t>
      </w:r>
      <w:r>
        <w:rPr>
          <w:spacing w:val="-1"/>
          <w:sz w:val="22"/>
        </w:rPr>
        <w:t xml:space="preserve"> </w:t>
      </w:r>
      <w:r>
        <w:rPr>
          <w:sz w:val="22"/>
        </w:rPr>
        <w:t>Итоги</w:t>
      </w:r>
      <w:r>
        <w:rPr>
          <w:spacing w:val="-1"/>
          <w:sz w:val="22"/>
        </w:rPr>
        <w:t xml:space="preserve"> </w:t>
      </w:r>
      <w:r>
        <w:rPr>
          <w:sz w:val="22"/>
        </w:rPr>
        <w:t>конкурса</w:t>
      </w:r>
      <w:r>
        <w:rPr>
          <w:spacing w:val="-1"/>
          <w:sz w:val="22"/>
        </w:rPr>
        <w:t xml:space="preserve"> </w:t>
      </w:r>
      <w:r>
        <w:rPr>
          <w:sz w:val="22"/>
        </w:rPr>
        <w:t>и</w:t>
      </w:r>
      <w:r>
        <w:rPr>
          <w:spacing w:val="-2"/>
          <w:sz w:val="22"/>
        </w:rPr>
        <w:t xml:space="preserve"> </w:t>
      </w:r>
      <w:r>
        <w:rPr>
          <w:sz w:val="22"/>
        </w:rPr>
        <w:t xml:space="preserve">заключение </w:t>
      </w:r>
      <w:r>
        <w:rPr>
          <w:spacing w:val="-2"/>
          <w:sz w:val="22"/>
        </w:rPr>
        <w:t>договора</w:t>
      </w:r>
    </w:p>
    <w:p>
      <w:pPr>
        <w:pStyle w:val="Style15"/>
        <w:ind w:left="0" w:hanging="0"/>
        <w:jc w:val="left"/>
        <w:rPr>
          <w:b/>
          <w:b/>
          <w:sz w:val="22"/>
        </w:rPr>
      </w:pPr>
      <w:r>
        <w:rPr>
          <w:b/>
          <w:sz w:val="22"/>
        </w:rPr>
      </w:r>
    </w:p>
    <w:p>
      <w:pPr>
        <w:pStyle w:val="ListParagraph"/>
        <w:numPr>
          <w:ilvl w:val="0"/>
          <w:numId w:val="1"/>
        </w:numPr>
        <w:tabs>
          <w:tab w:val="clear" w:pos="720"/>
          <w:tab w:val="left" w:pos="1307" w:leader="none"/>
        </w:tabs>
        <w:spacing w:lineRule="auto" w:line="276"/>
        <w:ind w:left="1" w:right="703" w:firstLine="708"/>
        <w:rPr/>
      </w:pPr>
      <w:r>
        <w:rPr/>
        <w:t>Протокол итогов конкурса по каждому лоту подписывается всеми присутствующими членами Комиссии, секретарем и содержит информацию в соответствии с пунктом 30 настоящих Правил.</w:t>
      </w:r>
    </w:p>
    <w:p>
      <w:pPr>
        <w:pStyle w:val="ListParagraph"/>
        <w:numPr>
          <w:ilvl w:val="0"/>
          <w:numId w:val="1"/>
        </w:numPr>
        <w:tabs>
          <w:tab w:val="clear" w:pos="720"/>
          <w:tab w:val="left" w:pos="1140" w:leader="none"/>
        </w:tabs>
        <w:spacing w:lineRule="auto" w:line="276" w:before="1" w:after="0"/>
        <w:ind w:left="1" w:right="706" w:firstLine="708"/>
        <w:rPr/>
      </w:pPr>
      <w:r>
        <w:rPr/>
        <w:t xml:space="preserve">На основании протокола итогов конкурса Резерват в течении пяти рабочих дней направляет победителю конкурса уведомление о результатах конкурса и заключении Договора в соответствии с гражданским законодательством Республики </w:t>
      </w:r>
      <w:r>
        <w:rPr>
          <w:spacing w:val="-2"/>
        </w:rPr>
        <w:t>Казахстан.</w:t>
      </w:r>
    </w:p>
    <w:p>
      <w:pPr>
        <w:pStyle w:val="Style15"/>
        <w:spacing w:lineRule="auto" w:line="276"/>
        <w:ind w:left="1" w:right="706" w:firstLine="708"/>
        <w:rPr>
          <w:sz w:val="22"/>
        </w:rPr>
      </w:pPr>
      <w:r>
        <w:rPr>
          <w:sz w:val="22"/>
        </w:rPr>
        <w:t>После заключения Договора победитель конкурса признается Пользователем участка Резервата.</w:t>
      </w:r>
    </w:p>
    <w:p>
      <w:pPr>
        <w:pStyle w:val="ListParagraph"/>
        <w:numPr>
          <w:ilvl w:val="0"/>
          <w:numId w:val="1"/>
        </w:numPr>
        <w:tabs>
          <w:tab w:val="clear" w:pos="720"/>
          <w:tab w:val="left" w:pos="1085" w:leader="none"/>
        </w:tabs>
        <w:spacing w:lineRule="auto" w:line="276"/>
        <w:ind w:left="1" w:right="708" w:firstLine="708"/>
        <w:rPr/>
      </w:pPr>
      <w:r>
        <w:rPr/>
        <w:t>Неявка победителя конкурса в течении семи рабочих дней со дня направления ему уведомления для заключения Договора, рассматривается как отказ от пользования участком Резервата.</w:t>
      </w:r>
    </w:p>
    <w:p>
      <w:pPr>
        <w:pStyle w:val="Style15"/>
        <w:spacing w:lineRule="auto" w:line="276"/>
        <w:ind w:left="1" w:right="704" w:firstLine="708"/>
        <w:rPr>
          <w:sz w:val="22"/>
        </w:rPr>
      </w:pPr>
      <w:r>
        <w:rPr>
          <w:sz w:val="22"/>
        </w:rPr>
        <w:t>Комиссия определяет победителя из числа оставшихся участников конкурса, предложивших наилучшие условия по краткосрочному пользованию Резервата, и (или) данный лот выносится на следующий конкурс в порядке, установленном настоящими Правилами.</w:t>
      </w:r>
    </w:p>
    <w:p>
      <w:pPr>
        <w:pStyle w:val="ListParagraph"/>
        <w:numPr>
          <w:ilvl w:val="0"/>
          <w:numId w:val="1"/>
        </w:numPr>
        <w:tabs>
          <w:tab w:val="clear" w:pos="720"/>
          <w:tab w:val="left" w:pos="1134" w:leader="none"/>
        </w:tabs>
        <w:spacing w:lineRule="auto" w:line="276" w:before="76" w:after="0"/>
        <w:ind w:left="1" w:right="702" w:firstLine="708"/>
        <w:rPr/>
      </w:pPr>
      <w:r>
        <w:rPr/>
        <w:t>Результаты и протокол итогов конкурса публикуются Резерватом в средствах массовой информации, что и объявление о проведении конкурса, и на официальном интернет-ресурсе Резервата.</w:t>
      </w:r>
    </w:p>
    <w:p>
      <w:pPr>
        <w:pStyle w:val="ListParagraph"/>
        <w:numPr>
          <w:ilvl w:val="0"/>
          <w:numId w:val="1"/>
        </w:numPr>
        <w:tabs>
          <w:tab w:val="clear" w:pos="720"/>
          <w:tab w:val="left" w:pos="1101" w:leader="none"/>
        </w:tabs>
        <w:spacing w:lineRule="auto" w:line="276"/>
        <w:ind w:left="1" w:right="706" w:firstLine="708"/>
        <w:rPr/>
      </w:pPr>
      <w:r>
        <w:rPr/>
        <w:t>При несогласии участника конкурса с решением Комиссии, обращение участника конкурса в суд допускается после обжалования в досудебном порядке, предусмотренном статьей 91 Административного процедурно-процессуального кодекса Республики Казахстан.</w:t>
      </w:r>
    </w:p>
    <w:p>
      <w:pPr>
        <w:sectPr>
          <w:footerReference w:type="default" r:id="rId8"/>
          <w:type w:val="nextPage"/>
          <w:pgSz w:w="11906" w:h="16838"/>
          <w:pgMar w:left="1417" w:right="0" w:gutter="0" w:header="0" w:top="1040" w:footer="948" w:bottom="1200"/>
          <w:pgNumType w:fmt="decimal"/>
          <w:formProt w:val="false"/>
          <w:textDirection w:val="lrTb"/>
          <w:docGrid w:type="default" w:linePitch="100" w:charSpace="4096"/>
        </w:sectPr>
      </w:pPr>
    </w:p>
    <w:p>
      <w:pPr>
        <w:pStyle w:val="Style15"/>
        <w:spacing w:before="189" w:after="0"/>
        <w:ind w:left="0" w:hanging="0"/>
        <w:jc w:val="left"/>
        <w:rPr>
          <w:sz w:val="22"/>
        </w:rPr>
      </w:pPr>
      <w:r>
        <w:rPr>
          <w:sz w:val="22"/>
        </w:rPr>
      </w:r>
    </w:p>
    <w:p>
      <w:pPr>
        <w:pStyle w:val="Style15"/>
        <w:ind w:left="0" w:right="703" w:hanging="0"/>
        <w:jc w:val="right"/>
        <w:rPr>
          <w:sz w:val="22"/>
        </w:rPr>
      </w:pPr>
      <w:r>
        <w:rPr>
          <w:sz w:val="22"/>
        </w:rPr>
      </w:r>
    </w:p>
    <w:p>
      <w:pPr>
        <w:pStyle w:val="Style15"/>
        <w:ind w:left="0" w:right="703" w:hanging="0"/>
        <w:jc w:val="right"/>
        <w:rPr>
          <w:sz w:val="22"/>
        </w:rPr>
      </w:pPr>
      <w:r>
        <w:rPr>
          <w:sz w:val="22"/>
        </w:rPr>
      </w:r>
    </w:p>
    <w:p>
      <w:pPr>
        <w:pStyle w:val="Style15"/>
        <w:ind w:left="0" w:right="703" w:hanging="0"/>
        <w:rPr>
          <w:sz w:val="22"/>
        </w:rPr>
      </w:pPr>
      <w:r>
        <w:rPr>
          <w:sz w:val="22"/>
        </w:rPr>
      </w:r>
    </w:p>
    <w:p>
      <w:pPr>
        <w:pStyle w:val="Style15"/>
        <w:ind w:left="0" w:right="703" w:hanging="0"/>
        <w:jc w:val="right"/>
        <w:rPr>
          <w:sz w:val="22"/>
        </w:rPr>
      </w:pPr>
      <w:r>
        <w:rPr>
          <w:sz w:val="22"/>
        </w:rPr>
      </w:r>
    </w:p>
    <w:p>
      <w:pPr>
        <w:pStyle w:val="Style15"/>
        <w:ind w:left="0" w:right="703" w:hanging="0"/>
        <w:jc w:val="right"/>
        <w:rPr>
          <w:sz w:val="22"/>
        </w:rPr>
      </w:pPr>
      <w:r>
        <w:rPr>
          <w:sz w:val="22"/>
        </w:rPr>
      </w:r>
    </w:p>
    <w:p>
      <w:pPr>
        <w:pStyle w:val="Style15"/>
        <w:ind w:left="0" w:right="703" w:hanging="0"/>
        <w:jc w:val="right"/>
        <w:rPr>
          <w:sz w:val="22"/>
        </w:rPr>
      </w:pPr>
      <w:r>
        <w:rPr>
          <w:sz w:val="22"/>
        </w:rPr>
      </w:r>
    </w:p>
    <w:p>
      <w:pPr>
        <w:pStyle w:val="Style15"/>
        <w:ind w:left="0" w:right="703" w:hanging="0"/>
        <w:jc w:val="right"/>
        <w:rPr>
          <w:sz w:val="22"/>
        </w:rPr>
      </w:pPr>
      <w:r>
        <w:rPr>
          <w:sz w:val="22"/>
        </w:rPr>
        <w:t>ПРИЛОЖЕНИЕ</w:t>
      </w:r>
      <w:r>
        <w:rPr>
          <w:spacing w:val="-4"/>
          <w:sz w:val="22"/>
        </w:rPr>
        <w:t xml:space="preserve"> </w:t>
      </w:r>
      <w:r>
        <w:rPr>
          <w:spacing w:val="-10"/>
          <w:sz w:val="22"/>
        </w:rPr>
        <w:t>1</w:t>
      </w:r>
    </w:p>
    <w:p>
      <w:pPr>
        <w:pStyle w:val="Style15"/>
        <w:spacing w:before="1" w:after="0"/>
        <w:ind w:left="0" w:hanging="0"/>
        <w:jc w:val="left"/>
        <w:rPr>
          <w:sz w:val="22"/>
        </w:rPr>
      </w:pPr>
      <w:r>
        <w:rPr>
          <w:sz w:val="22"/>
        </w:rPr>
      </w:r>
    </w:p>
    <w:p>
      <w:pPr>
        <w:pStyle w:val="1"/>
        <w:ind w:right="403" w:hanging="0"/>
        <w:rPr>
          <w:sz w:val="22"/>
        </w:rPr>
      </w:pPr>
      <w:r>
        <w:rPr>
          <w:sz w:val="22"/>
        </w:rPr>
        <w:t>Техническая</w:t>
      </w:r>
      <w:r>
        <w:rPr>
          <w:spacing w:val="17"/>
          <w:sz w:val="22"/>
        </w:rPr>
        <w:t xml:space="preserve"> </w:t>
      </w:r>
      <w:r>
        <w:rPr>
          <w:spacing w:val="-2"/>
          <w:sz w:val="22"/>
        </w:rPr>
        <w:t>спецификация</w:t>
      </w:r>
    </w:p>
    <w:p>
      <w:pPr>
        <w:pStyle w:val="Normal"/>
        <w:spacing w:before="21" w:after="0"/>
        <w:ind w:right="930" w:hanging="0"/>
        <w:jc w:val="center"/>
        <w:rPr>
          <w:b/>
          <w:b/>
          <w:spacing w:val="-2"/>
        </w:rPr>
      </w:pPr>
      <w:r>
        <w:rPr>
          <w:b/>
        </w:rPr>
        <w:t>Условия</w:t>
      </w:r>
      <w:r>
        <w:rPr>
          <w:b/>
          <w:spacing w:val="-2"/>
        </w:rPr>
        <w:t xml:space="preserve"> </w:t>
      </w:r>
      <w:r>
        <w:rPr>
          <w:b/>
        </w:rPr>
        <w:t>предоставления</w:t>
      </w:r>
      <w:r>
        <w:rPr>
          <w:b/>
          <w:spacing w:val="-2"/>
        </w:rPr>
        <w:t xml:space="preserve"> </w:t>
      </w:r>
      <w:r>
        <w:rPr>
          <w:b/>
        </w:rPr>
        <w:t>участков</w:t>
      </w:r>
      <w:r>
        <w:rPr>
          <w:b/>
          <w:spacing w:val="-1"/>
        </w:rPr>
        <w:t xml:space="preserve"> </w:t>
      </w:r>
      <w:r>
        <w:rPr>
          <w:b/>
        </w:rPr>
        <w:t>для</w:t>
      </w:r>
      <w:r>
        <w:rPr>
          <w:b/>
          <w:spacing w:val="-1"/>
        </w:rPr>
        <w:t xml:space="preserve"> </w:t>
      </w:r>
      <w:r>
        <w:rPr>
          <w:b/>
        </w:rPr>
        <w:t>пользования,</w:t>
      </w:r>
      <w:r>
        <w:rPr>
          <w:b/>
          <w:spacing w:val="-1"/>
        </w:rPr>
        <w:t xml:space="preserve"> </w:t>
      </w:r>
      <w:r>
        <w:rPr>
          <w:b/>
        </w:rPr>
        <w:t>его</w:t>
      </w:r>
      <w:r>
        <w:rPr>
          <w:b/>
          <w:spacing w:val="-1"/>
        </w:rPr>
        <w:t xml:space="preserve"> </w:t>
      </w:r>
      <w:r>
        <w:rPr>
          <w:b/>
        </w:rPr>
        <w:t>целевое</w:t>
      </w:r>
      <w:r>
        <w:rPr>
          <w:b/>
          <w:spacing w:val="-1"/>
        </w:rPr>
        <w:t xml:space="preserve"> </w:t>
      </w:r>
      <w:r>
        <w:rPr>
          <w:b/>
          <w:spacing w:val="-2"/>
        </w:rPr>
        <w:t>назначение:</w:t>
      </w:r>
    </w:p>
    <w:p>
      <w:pPr>
        <w:pStyle w:val="Normal"/>
        <w:spacing w:before="21" w:after="0"/>
        <w:ind w:right="930" w:hanging="0"/>
        <w:jc w:val="center"/>
        <w:rPr>
          <w:b/>
          <w:b/>
        </w:rPr>
      </w:pPr>
      <w:r>
        <w:rPr/>
      </w:r>
    </w:p>
    <w:p>
      <w:pPr>
        <w:pStyle w:val="Style15"/>
        <w:spacing w:before="46" w:after="0"/>
        <w:ind w:left="0" w:hanging="0"/>
        <w:jc w:val="left"/>
        <w:rPr>
          <w:b/>
          <w:b/>
          <w:sz w:val="18"/>
        </w:rPr>
      </w:pPr>
      <w:r>
        <w:rPr>
          <w:b/>
          <w:sz w:val="18"/>
        </w:rPr>
      </w:r>
    </w:p>
    <w:p>
      <w:pPr>
        <w:sectPr>
          <w:type w:val="continuous"/>
          <w:pgSz w:w="11906" w:h="16838"/>
          <w:pgMar w:left="1417" w:right="0" w:gutter="0" w:header="0" w:top="1040" w:footer="948" w:bottom="1200"/>
          <w:formProt w:val="false"/>
          <w:textDirection w:val="lrTb"/>
          <w:docGrid w:type="default" w:linePitch="100" w:charSpace="4096"/>
        </w:sectPr>
      </w:pPr>
    </w:p>
    <w:tbl>
      <w:tblPr>
        <w:tblStyle w:val="TableNormal"/>
        <w:tblW w:w="9610" w:type="dxa"/>
        <w:jc w:val="left"/>
        <w:tblInd w:w="320" w:type="dxa"/>
        <w:tblLayout w:type="fixed"/>
        <w:tblCellMar>
          <w:top w:w="0" w:type="dxa"/>
          <w:left w:w="5" w:type="dxa"/>
          <w:bottom w:w="0" w:type="dxa"/>
          <w:right w:w="5" w:type="dxa"/>
        </w:tblCellMar>
        <w:tblLook w:val="01e0" w:noHBand="0" w:noVBand="0" w:firstColumn="1" w:lastRow="1" w:lastColumn="1" w:firstRow="1"/>
      </w:tblPr>
      <w:tblGrid>
        <w:gridCol w:w="1387"/>
        <w:gridCol w:w="2580"/>
        <w:gridCol w:w="5643"/>
      </w:tblGrid>
      <w:tr>
        <w:trPr>
          <w:trHeight w:val="827" w:hRule="atLeast"/>
        </w:trPr>
        <w:tc>
          <w:tcPr>
            <w:tcW w:w="13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40" w:right="291" w:hanging="0"/>
              <w:jc w:val="center"/>
              <w:rPr>
                <w:kern w:val="0"/>
                <w:sz w:val="22"/>
                <w:szCs w:val="22"/>
                <w:lang w:eastAsia="en-US" w:bidi="ar-SA"/>
              </w:rPr>
            </w:pPr>
            <w:r>
              <w:rPr>
                <w:spacing w:val="-2"/>
                <w:kern w:val="0"/>
                <w:sz w:val="22"/>
                <w:szCs w:val="22"/>
                <w:lang w:eastAsia="en-US" w:bidi="ar-SA"/>
              </w:rPr>
              <w:t>Участок</w:t>
            </w:r>
          </w:p>
          <w:p>
            <w:pPr>
              <w:pStyle w:val="TableParagraph"/>
              <w:widowControl w:val="false"/>
              <w:spacing w:before="0" w:after="0"/>
              <w:ind w:left="40" w:right="292" w:hanging="0"/>
              <w:jc w:val="center"/>
              <w:rPr>
                <w:kern w:val="0"/>
                <w:sz w:val="22"/>
                <w:szCs w:val="22"/>
                <w:lang w:eastAsia="en-US" w:bidi="ar-SA"/>
              </w:rPr>
            </w:pPr>
            <w:r>
              <w:rPr>
                <w:spacing w:val="-10"/>
                <w:kern w:val="0"/>
                <w:sz w:val="22"/>
                <w:szCs w:val="22"/>
                <w:lang w:eastAsia="en-US" w:bidi="ar-SA"/>
              </w:rPr>
              <w:t>№</w:t>
            </w:r>
          </w:p>
        </w:tc>
        <w:tc>
          <w:tcPr>
            <w:tcW w:w="25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696" w:right="356" w:hanging="287"/>
              <w:jc w:val="left"/>
              <w:rPr>
                <w:kern w:val="0"/>
                <w:sz w:val="22"/>
                <w:szCs w:val="22"/>
                <w:lang w:eastAsia="en-US" w:bidi="ar-SA"/>
              </w:rPr>
            </w:pPr>
            <w:r>
              <w:rPr>
                <w:spacing w:val="-2"/>
                <w:kern w:val="0"/>
                <w:sz w:val="22"/>
                <w:szCs w:val="22"/>
                <w:lang w:eastAsia="en-US" w:bidi="ar-SA"/>
              </w:rPr>
              <w:t>Наименование объектов</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1555" w:right="1234" w:firstLine="786"/>
              <w:jc w:val="left"/>
              <w:rPr>
                <w:kern w:val="0"/>
                <w:sz w:val="22"/>
                <w:szCs w:val="22"/>
                <w:lang w:eastAsia="en-US" w:bidi="ar-SA"/>
              </w:rPr>
            </w:pPr>
            <w:r>
              <w:rPr>
                <w:spacing w:val="-2"/>
                <w:kern w:val="0"/>
                <w:sz w:val="22"/>
                <w:szCs w:val="22"/>
                <w:lang w:eastAsia="en-US" w:bidi="ar-SA"/>
              </w:rPr>
              <w:t xml:space="preserve">Содержание </w:t>
            </w:r>
            <w:r>
              <w:rPr>
                <w:kern w:val="0"/>
                <w:sz w:val="22"/>
                <w:szCs w:val="22"/>
                <w:lang w:eastAsia="en-US" w:bidi="ar-SA"/>
              </w:rPr>
              <w:t>технической</w:t>
            </w:r>
            <w:r>
              <w:rPr>
                <w:spacing w:val="-15"/>
                <w:kern w:val="0"/>
                <w:sz w:val="22"/>
                <w:szCs w:val="22"/>
                <w:lang w:eastAsia="en-US" w:bidi="ar-SA"/>
              </w:rPr>
              <w:t xml:space="preserve"> </w:t>
            </w:r>
            <w:r>
              <w:rPr>
                <w:kern w:val="0"/>
                <w:sz w:val="22"/>
                <w:szCs w:val="22"/>
                <w:lang w:eastAsia="en-US" w:bidi="ar-SA"/>
              </w:rPr>
              <w:t>спецификации</w:t>
            </w:r>
          </w:p>
          <w:p>
            <w:pPr>
              <w:pStyle w:val="TableParagraph"/>
              <w:widowControl w:val="false"/>
              <w:spacing w:lineRule="exact" w:line="255" w:before="0" w:after="0"/>
              <w:ind w:left="2299" w:hanging="0"/>
              <w:jc w:val="left"/>
              <w:rPr>
                <w:kern w:val="0"/>
                <w:sz w:val="22"/>
                <w:szCs w:val="22"/>
                <w:lang w:eastAsia="en-US" w:bidi="ar-SA"/>
              </w:rPr>
            </w:pPr>
            <w:r>
              <w:rPr>
                <w:kern w:val="0"/>
                <w:sz w:val="22"/>
                <w:szCs w:val="22"/>
                <w:lang w:eastAsia="en-US" w:bidi="ar-SA"/>
              </w:rPr>
              <w:t>и</w:t>
            </w:r>
            <w:r>
              <w:rPr>
                <w:spacing w:val="-1"/>
                <w:kern w:val="0"/>
                <w:sz w:val="22"/>
                <w:szCs w:val="22"/>
                <w:lang w:eastAsia="en-US" w:bidi="ar-SA"/>
              </w:rPr>
              <w:t xml:space="preserve"> </w:t>
            </w:r>
            <w:r>
              <w:rPr>
                <w:spacing w:val="-2"/>
                <w:kern w:val="0"/>
                <w:sz w:val="22"/>
                <w:szCs w:val="22"/>
                <w:lang w:eastAsia="en-US" w:bidi="ar-SA"/>
              </w:rPr>
              <w:t>требования</w:t>
            </w:r>
          </w:p>
        </w:tc>
      </w:tr>
      <w:tr>
        <w:trPr>
          <w:trHeight w:val="828"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70" w:before="0" w:after="0"/>
              <w:ind w:left="1475" w:right="756" w:hanging="0"/>
              <w:jc w:val="center"/>
              <w:rPr>
                <w:b/>
                <w:b/>
              </w:rPr>
            </w:pPr>
            <w:r>
              <w:rPr>
                <w:b/>
                <w:kern w:val="0"/>
                <w:sz w:val="22"/>
                <w:szCs w:val="22"/>
                <w:lang w:eastAsia="en-US" w:bidi="ar-SA"/>
              </w:rPr>
              <w:t>Лот</w:t>
            </w:r>
            <w:r>
              <w:rPr>
                <w:b/>
                <w:spacing w:val="-7"/>
                <w:kern w:val="0"/>
                <w:sz w:val="22"/>
                <w:szCs w:val="22"/>
                <w:lang w:eastAsia="en-US" w:bidi="ar-SA"/>
              </w:rPr>
              <w:t xml:space="preserve"> </w:t>
            </w:r>
            <w:r>
              <w:rPr>
                <w:b/>
                <w:kern w:val="0"/>
                <w:sz w:val="22"/>
                <w:szCs w:val="22"/>
                <w:lang w:eastAsia="en-US" w:bidi="ar-SA"/>
              </w:rPr>
              <w:t>№</w:t>
            </w:r>
            <w:r>
              <w:rPr>
                <w:b/>
                <w:spacing w:val="-6"/>
                <w:kern w:val="0"/>
                <w:sz w:val="22"/>
                <w:szCs w:val="22"/>
                <w:lang w:eastAsia="en-US" w:bidi="ar-SA"/>
              </w:rPr>
              <w:t xml:space="preserve"> </w:t>
            </w:r>
            <w:r>
              <w:rPr>
                <w:b/>
                <w:kern w:val="0"/>
                <w:sz w:val="22"/>
                <w:szCs w:val="22"/>
                <w:lang w:eastAsia="en-US" w:bidi="ar-SA"/>
              </w:rPr>
              <w:t>1.</w:t>
            </w:r>
            <w:r>
              <w:rPr>
                <w:b/>
                <w:spacing w:val="-6"/>
                <w:kern w:val="0"/>
                <w:sz w:val="22"/>
                <w:szCs w:val="22"/>
                <w:lang w:eastAsia="en-US" w:bidi="ar-SA"/>
              </w:rPr>
              <w:t xml:space="preserve"> </w:t>
            </w:r>
            <w:r>
              <w:rPr>
                <w:b/>
                <w:kern w:val="0"/>
                <w:sz w:val="22"/>
                <w:szCs w:val="22"/>
                <w:lang w:eastAsia="en-US" w:bidi="ar-SA"/>
              </w:rPr>
              <w:t>Местоположение</w:t>
            </w:r>
            <w:r>
              <w:rPr>
                <w:b/>
                <w:spacing w:val="-6"/>
                <w:kern w:val="0"/>
                <w:sz w:val="22"/>
                <w:szCs w:val="22"/>
                <w:lang w:eastAsia="en-US" w:bidi="ar-SA"/>
              </w:rPr>
              <w:t xml:space="preserve"> </w:t>
            </w:r>
            <w:r>
              <w:rPr>
                <w:b/>
                <w:kern w:val="0"/>
                <w:sz w:val="22"/>
                <w:szCs w:val="22"/>
                <w:lang w:eastAsia="en-US" w:bidi="ar-SA"/>
              </w:rPr>
              <w:t>участка:</w:t>
            </w:r>
            <w:r>
              <w:rPr>
                <w:b/>
                <w:spacing w:val="-6"/>
                <w:kern w:val="0"/>
                <w:sz w:val="22"/>
                <w:szCs w:val="22"/>
                <w:lang w:eastAsia="en-US" w:bidi="ar-SA"/>
              </w:rPr>
              <w:t xml:space="preserve"> </w:t>
            </w:r>
            <w:r>
              <w:rPr>
                <w:b/>
                <w:bCs/>
                <w:kern w:val="0"/>
                <w:sz w:val="20"/>
                <w:szCs w:val="22"/>
                <w:lang w:eastAsia="en-US" w:bidi="ar-SA"/>
              </w:rPr>
              <w:t>Семипалатинский филиал, Краснокордонское лесничество, квартал 158, выдел 18, площадь – 0,8 га.</w:t>
            </w:r>
          </w:p>
        </w:tc>
      </w:tr>
      <w:tr>
        <w:trPr>
          <w:trHeight w:val="877" w:hRule="atLeast"/>
        </w:trPr>
        <w:tc>
          <w:tcPr>
            <w:tcW w:w="13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313" w:hanging="0"/>
              <w:jc w:val="center"/>
              <w:rPr>
                <w:kern w:val="0"/>
                <w:sz w:val="22"/>
                <w:szCs w:val="22"/>
                <w:lang w:eastAsia="en-US" w:bidi="ar-SA"/>
              </w:rPr>
            </w:pPr>
            <w:r>
              <w:rPr>
                <w:spacing w:val="-10"/>
                <w:kern w:val="0"/>
                <w:sz w:val="22"/>
                <w:szCs w:val="22"/>
                <w:lang w:eastAsia="en-US" w:bidi="ar-SA"/>
              </w:rPr>
              <w:t>1</w:t>
            </w:r>
          </w:p>
        </w:tc>
        <w:tc>
          <w:tcPr>
            <w:tcW w:w="25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779" w:right="356" w:hanging="40"/>
              <w:jc w:val="left"/>
              <w:rPr>
                <w:b/>
                <w:b/>
                <w:sz w:val="20"/>
              </w:rPr>
            </w:pPr>
            <w:r>
              <w:rPr>
                <w:b/>
                <w:spacing w:val="-2"/>
                <w:kern w:val="0"/>
                <w:sz w:val="20"/>
                <w:szCs w:val="22"/>
                <w:lang w:eastAsia="en-US" w:bidi="ar-SA"/>
              </w:rPr>
              <w:t>Планируемые мероприятия</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745" w:leader="none"/>
                <w:tab w:val="left" w:pos="2763" w:leader="none"/>
                <w:tab w:val="left" w:pos="4636" w:leader="none"/>
              </w:tabs>
              <w:spacing w:before="0" w:after="0"/>
              <w:ind w:left="108" w:right="97" w:hanging="0"/>
              <w:jc w:val="left"/>
              <w:rPr>
                <w:kern w:val="0"/>
                <w:sz w:val="22"/>
                <w:szCs w:val="22"/>
                <w:lang w:eastAsia="en-US" w:bidi="ar-SA"/>
              </w:rPr>
            </w:pPr>
            <w:r>
              <w:rPr>
                <w:spacing w:val="-2"/>
                <w:kern w:val="0"/>
                <w:sz w:val="22"/>
                <w:szCs w:val="22"/>
                <w:lang w:eastAsia="en-US" w:bidi="ar-SA"/>
              </w:rPr>
              <w:t>Организация</w:t>
            </w:r>
            <w:r>
              <w:rPr>
                <w:kern w:val="0"/>
                <w:sz w:val="22"/>
                <w:szCs w:val="22"/>
                <w:lang w:eastAsia="en-US" w:bidi="ar-SA"/>
              </w:rPr>
              <w:tab/>
            </w:r>
            <w:r>
              <w:rPr>
                <w:spacing w:val="-2"/>
                <w:kern w:val="0"/>
                <w:sz w:val="22"/>
                <w:szCs w:val="22"/>
                <w:lang w:eastAsia="en-US" w:bidi="ar-SA"/>
              </w:rPr>
              <w:t xml:space="preserve">место отдыха. </w:t>
            </w:r>
            <w:r>
              <w:rPr>
                <w:kern w:val="0"/>
                <w:sz w:val="22"/>
                <w:szCs w:val="22"/>
                <w:lang w:eastAsia="en-US" w:bidi="ar-SA"/>
              </w:rPr>
              <w:t>Обустройство территории.</w:t>
            </w:r>
          </w:p>
        </w:tc>
      </w:tr>
      <w:tr>
        <w:trPr>
          <w:trHeight w:val="58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5" w:before="0" w:after="0"/>
              <w:ind w:left="717" w:hanging="0"/>
              <w:jc w:val="center"/>
              <w:rPr>
                <w:b/>
                <w:b/>
              </w:rPr>
            </w:pPr>
            <w:r>
              <w:rPr>
                <w:b/>
                <w:kern w:val="0"/>
                <w:sz w:val="22"/>
                <w:szCs w:val="22"/>
                <w:lang w:eastAsia="en-US" w:bidi="ar-SA"/>
              </w:rPr>
              <w:t>Лот</w:t>
            </w:r>
            <w:r>
              <w:rPr>
                <w:b/>
                <w:spacing w:val="-7"/>
                <w:kern w:val="0"/>
                <w:sz w:val="22"/>
                <w:szCs w:val="22"/>
                <w:lang w:eastAsia="en-US" w:bidi="ar-SA"/>
              </w:rPr>
              <w:t xml:space="preserve"> </w:t>
            </w:r>
            <w:r>
              <w:rPr>
                <w:b/>
                <w:kern w:val="0"/>
                <w:sz w:val="22"/>
                <w:szCs w:val="22"/>
                <w:lang w:eastAsia="en-US" w:bidi="ar-SA"/>
              </w:rPr>
              <w:t>№</w:t>
            </w:r>
            <w:r>
              <w:rPr>
                <w:b/>
                <w:spacing w:val="-6"/>
                <w:kern w:val="0"/>
                <w:sz w:val="22"/>
                <w:szCs w:val="22"/>
                <w:lang w:eastAsia="en-US" w:bidi="ar-SA"/>
              </w:rPr>
              <w:t xml:space="preserve"> </w:t>
            </w:r>
            <w:r>
              <w:rPr>
                <w:b/>
                <w:kern w:val="0"/>
                <w:sz w:val="22"/>
                <w:szCs w:val="22"/>
                <w:lang w:eastAsia="en-US" w:bidi="ar-SA"/>
              </w:rPr>
              <w:t>2.</w:t>
            </w:r>
            <w:r>
              <w:rPr>
                <w:b/>
                <w:spacing w:val="-6"/>
                <w:kern w:val="0"/>
                <w:sz w:val="22"/>
                <w:szCs w:val="22"/>
                <w:lang w:eastAsia="en-US" w:bidi="ar-SA"/>
              </w:rPr>
              <w:t xml:space="preserve"> </w:t>
            </w:r>
            <w:r>
              <w:rPr>
                <w:b/>
                <w:kern w:val="0"/>
                <w:sz w:val="22"/>
                <w:szCs w:val="22"/>
                <w:lang w:eastAsia="en-US" w:bidi="ar-SA"/>
              </w:rPr>
              <w:t>Местоположение</w:t>
            </w:r>
            <w:r>
              <w:rPr>
                <w:b/>
                <w:spacing w:val="-6"/>
                <w:kern w:val="0"/>
                <w:sz w:val="22"/>
                <w:szCs w:val="22"/>
                <w:lang w:eastAsia="en-US" w:bidi="ar-SA"/>
              </w:rPr>
              <w:t xml:space="preserve"> </w:t>
            </w:r>
            <w:r>
              <w:rPr>
                <w:b/>
                <w:kern w:val="0"/>
                <w:sz w:val="22"/>
                <w:szCs w:val="22"/>
                <w:lang w:eastAsia="en-US" w:bidi="ar-SA"/>
              </w:rPr>
              <w:t>участка:</w:t>
            </w:r>
            <w:r>
              <w:rPr>
                <w:b/>
                <w:spacing w:val="-6"/>
                <w:kern w:val="0"/>
                <w:sz w:val="22"/>
                <w:szCs w:val="22"/>
                <w:lang w:eastAsia="en-US" w:bidi="ar-SA"/>
              </w:rPr>
              <w:t xml:space="preserve"> </w:t>
            </w:r>
            <w:r>
              <w:rPr>
                <w:b/>
                <w:kern w:val="0"/>
                <w:sz w:val="22"/>
                <w:szCs w:val="22"/>
                <w:lang w:eastAsia="en-US" w:bidi="ar-SA"/>
              </w:rPr>
              <w:t>Жанасемейский филиал, Подгородное лесничество, квартал 146, выделы 14, 15, площадь – 2,0 га.</w:t>
            </w:r>
          </w:p>
        </w:tc>
      </w:tr>
      <w:tr>
        <w:trPr>
          <w:trHeight w:val="1379" w:hRule="atLeast"/>
        </w:trPr>
        <w:tc>
          <w:tcPr>
            <w:tcW w:w="13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313" w:hanging="0"/>
              <w:jc w:val="center"/>
              <w:rPr>
                <w:kern w:val="0"/>
                <w:sz w:val="22"/>
                <w:szCs w:val="22"/>
                <w:lang w:eastAsia="en-US" w:bidi="ar-SA"/>
              </w:rPr>
            </w:pPr>
            <w:r>
              <w:rPr>
                <w:spacing w:val="-10"/>
                <w:kern w:val="0"/>
                <w:sz w:val="22"/>
                <w:szCs w:val="22"/>
                <w:lang w:eastAsia="en-US" w:bidi="ar-SA"/>
              </w:rPr>
              <w:t>2</w:t>
            </w:r>
          </w:p>
        </w:tc>
        <w:tc>
          <w:tcPr>
            <w:tcW w:w="25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779" w:right="356" w:hanging="40"/>
              <w:jc w:val="left"/>
              <w:rPr>
                <w:b/>
                <w:b/>
                <w:sz w:val="20"/>
              </w:rPr>
            </w:pPr>
            <w:r>
              <w:rPr>
                <w:b/>
                <w:spacing w:val="-2"/>
                <w:kern w:val="0"/>
                <w:sz w:val="20"/>
                <w:szCs w:val="22"/>
                <w:lang w:eastAsia="en-US" w:bidi="ar-SA"/>
              </w:rPr>
              <w:t>Планируемые мероприятия</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998" w:leader="none"/>
                <w:tab w:val="left" w:pos="4430" w:leader="none"/>
              </w:tabs>
              <w:spacing w:lineRule="atLeast" w:line="270" w:before="0" w:after="0"/>
              <w:ind w:left="108" w:right="96" w:hanging="0"/>
              <w:jc w:val="both"/>
              <w:rPr>
                <w:kern w:val="0"/>
                <w:sz w:val="22"/>
                <w:szCs w:val="22"/>
                <w:lang w:eastAsia="en-US" w:bidi="ar-SA"/>
              </w:rPr>
            </w:pPr>
            <w:r>
              <w:rPr>
                <w:kern w:val="0"/>
                <w:sz w:val="22"/>
                <w:szCs w:val="22"/>
                <w:lang w:eastAsia="en-US" w:bidi="ar-SA"/>
              </w:rPr>
              <w:t>Организация</w:t>
              <w:tab/>
              <w:t>место отдыха. Обустройство территории.</w:t>
            </w:r>
          </w:p>
        </w:tc>
      </w:tr>
      <w:tr>
        <w:trPr>
          <w:trHeight w:val="581"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998" w:leader="none"/>
                <w:tab w:val="left" w:pos="4430" w:leader="none"/>
              </w:tabs>
              <w:spacing w:lineRule="atLeast" w:line="270" w:before="0" w:after="0"/>
              <w:ind w:left="108" w:right="96" w:hanging="0"/>
              <w:jc w:val="center"/>
              <w:rPr>
                <w:kern w:val="0"/>
                <w:sz w:val="22"/>
                <w:szCs w:val="22"/>
                <w:lang w:eastAsia="en-US" w:bidi="ar-SA"/>
              </w:rPr>
            </w:pPr>
            <w:r>
              <w:rPr>
                <w:b/>
                <w:kern w:val="0"/>
                <w:sz w:val="22"/>
                <w:szCs w:val="22"/>
                <w:lang w:eastAsia="en-US" w:bidi="ar-SA"/>
              </w:rPr>
              <w:t>Лот</w:t>
            </w:r>
            <w:r>
              <w:rPr>
                <w:b/>
                <w:spacing w:val="-7"/>
                <w:kern w:val="0"/>
                <w:sz w:val="22"/>
                <w:szCs w:val="22"/>
                <w:lang w:eastAsia="en-US" w:bidi="ar-SA"/>
              </w:rPr>
              <w:t xml:space="preserve"> </w:t>
            </w:r>
            <w:r>
              <w:rPr>
                <w:b/>
                <w:kern w:val="0"/>
                <w:sz w:val="22"/>
                <w:szCs w:val="22"/>
                <w:lang w:eastAsia="en-US" w:bidi="ar-SA"/>
              </w:rPr>
              <w:t>№</w:t>
            </w:r>
            <w:r>
              <w:rPr>
                <w:b/>
                <w:spacing w:val="-6"/>
                <w:kern w:val="0"/>
                <w:sz w:val="22"/>
                <w:szCs w:val="22"/>
                <w:lang w:eastAsia="en-US" w:bidi="ar-SA"/>
              </w:rPr>
              <w:t xml:space="preserve"> </w:t>
            </w:r>
            <w:r>
              <w:rPr>
                <w:b/>
                <w:kern w:val="0"/>
                <w:sz w:val="22"/>
                <w:szCs w:val="22"/>
                <w:lang w:eastAsia="en-US" w:bidi="ar-SA"/>
              </w:rPr>
              <w:t>3.</w:t>
            </w:r>
            <w:r>
              <w:rPr>
                <w:b/>
                <w:spacing w:val="-6"/>
                <w:kern w:val="0"/>
                <w:sz w:val="22"/>
                <w:szCs w:val="22"/>
                <w:lang w:eastAsia="en-US" w:bidi="ar-SA"/>
              </w:rPr>
              <w:t xml:space="preserve"> </w:t>
            </w:r>
            <w:r>
              <w:rPr>
                <w:b/>
                <w:kern w:val="0"/>
                <w:sz w:val="22"/>
                <w:szCs w:val="22"/>
                <w:lang w:eastAsia="en-US" w:bidi="ar-SA"/>
              </w:rPr>
              <w:t>Местоположение</w:t>
            </w:r>
            <w:r>
              <w:rPr>
                <w:b/>
                <w:spacing w:val="-6"/>
                <w:kern w:val="0"/>
                <w:sz w:val="22"/>
                <w:szCs w:val="22"/>
                <w:lang w:eastAsia="en-US" w:bidi="ar-SA"/>
              </w:rPr>
              <w:t xml:space="preserve"> </w:t>
            </w:r>
            <w:r>
              <w:rPr>
                <w:b/>
                <w:kern w:val="0"/>
                <w:sz w:val="22"/>
                <w:szCs w:val="22"/>
                <w:lang w:eastAsia="en-US" w:bidi="ar-SA"/>
              </w:rPr>
              <w:t>участка:</w:t>
            </w:r>
            <w:r>
              <w:rPr>
                <w:b/>
                <w:spacing w:val="-6"/>
                <w:kern w:val="0"/>
                <w:sz w:val="22"/>
                <w:szCs w:val="22"/>
                <w:lang w:eastAsia="en-US" w:bidi="ar-SA"/>
              </w:rPr>
              <w:t xml:space="preserve"> </w:t>
            </w:r>
            <w:r>
              <w:rPr>
                <w:b/>
                <w:kern w:val="0"/>
                <w:sz w:val="22"/>
                <w:szCs w:val="22"/>
                <w:lang w:eastAsia="en-US" w:bidi="ar-SA"/>
              </w:rPr>
              <w:t>Жанасемейский филиал, Подгородное лесничество, квартал 181, выдел 1; Семипалатинский филиал, Иртышское лесничество, квартал 32, выделы 13, 5, площадь – 1,3 га.</w:t>
            </w:r>
          </w:p>
        </w:tc>
      </w:tr>
      <w:tr>
        <w:trPr>
          <w:trHeight w:val="1379" w:hRule="atLeast"/>
        </w:trPr>
        <w:tc>
          <w:tcPr>
            <w:tcW w:w="13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313" w:hanging="0"/>
              <w:jc w:val="center"/>
              <w:rPr>
                <w:spacing w:val="-10"/>
              </w:rPr>
            </w:pPr>
            <w:r>
              <w:rPr>
                <w:spacing w:val="-10"/>
                <w:kern w:val="0"/>
                <w:sz w:val="22"/>
                <w:szCs w:val="22"/>
                <w:lang w:eastAsia="en-US" w:bidi="ar-SA"/>
              </w:rPr>
              <w:t>3</w:t>
            </w:r>
          </w:p>
        </w:tc>
        <w:tc>
          <w:tcPr>
            <w:tcW w:w="25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779" w:right="356" w:hanging="40"/>
              <w:jc w:val="left"/>
              <w:rPr>
                <w:b/>
                <w:b/>
                <w:sz w:val="20"/>
              </w:rPr>
            </w:pPr>
            <w:r>
              <w:rPr>
                <w:b/>
                <w:spacing w:val="-2"/>
                <w:kern w:val="0"/>
                <w:sz w:val="20"/>
                <w:szCs w:val="22"/>
                <w:lang w:eastAsia="en-US" w:bidi="ar-SA"/>
              </w:rPr>
              <w:t>Планируемые мероприятия</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998" w:leader="none"/>
                <w:tab w:val="left" w:pos="4430" w:leader="none"/>
              </w:tabs>
              <w:spacing w:lineRule="atLeast" w:line="270" w:before="0" w:after="0"/>
              <w:ind w:left="108" w:right="96" w:hanging="0"/>
              <w:jc w:val="both"/>
              <w:rPr>
                <w:kern w:val="0"/>
                <w:sz w:val="22"/>
                <w:szCs w:val="22"/>
                <w:lang w:eastAsia="en-US" w:bidi="ar-SA"/>
              </w:rPr>
            </w:pPr>
            <w:r>
              <w:rPr>
                <w:kern w:val="0"/>
                <w:sz w:val="22"/>
                <w:szCs w:val="22"/>
                <w:lang w:eastAsia="en-US" w:bidi="ar-SA"/>
              </w:rPr>
              <w:t>Организация</w:t>
              <w:tab/>
              <w:t>место отдыха. Обустройство территории.</w:t>
            </w:r>
          </w:p>
        </w:tc>
      </w:tr>
      <w:tr>
        <w:trPr>
          <w:trHeight w:val="595"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998" w:leader="none"/>
                <w:tab w:val="left" w:pos="4430" w:leader="none"/>
              </w:tabs>
              <w:spacing w:lineRule="atLeast" w:line="270" w:before="0" w:after="0"/>
              <w:ind w:left="108" w:right="96" w:hanging="0"/>
              <w:jc w:val="center"/>
              <w:rPr>
                <w:kern w:val="0"/>
                <w:sz w:val="22"/>
                <w:szCs w:val="22"/>
                <w:lang w:eastAsia="en-US" w:bidi="ar-SA"/>
              </w:rPr>
            </w:pPr>
            <w:r>
              <w:rPr>
                <w:b/>
                <w:kern w:val="0"/>
                <w:sz w:val="22"/>
                <w:szCs w:val="22"/>
                <w:lang w:eastAsia="en-US" w:bidi="ar-SA"/>
              </w:rPr>
              <w:t>Лот</w:t>
            </w:r>
            <w:r>
              <w:rPr>
                <w:b/>
                <w:spacing w:val="-7"/>
                <w:kern w:val="0"/>
                <w:sz w:val="22"/>
                <w:szCs w:val="22"/>
                <w:lang w:eastAsia="en-US" w:bidi="ar-SA"/>
              </w:rPr>
              <w:t xml:space="preserve"> </w:t>
            </w:r>
            <w:r>
              <w:rPr>
                <w:b/>
                <w:kern w:val="0"/>
                <w:sz w:val="22"/>
                <w:szCs w:val="22"/>
                <w:lang w:eastAsia="en-US" w:bidi="ar-SA"/>
              </w:rPr>
              <w:t>№</w:t>
            </w:r>
            <w:r>
              <w:rPr>
                <w:b/>
                <w:spacing w:val="-6"/>
                <w:kern w:val="0"/>
                <w:sz w:val="22"/>
                <w:szCs w:val="22"/>
                <w:lang w:eastAsia="en-US" w:bidi="ar-SA"/>
              </w:rPr>
              <w:t xml:space="preserve"> </w:t>
            </w:r>
            <w:r>
              <w:rPr>
                <w:b/>
                <w:kern w:val="0"/>
                <w:sz w:val="22"/>
                <w:szCs w:val="22"/>
                <w:lang w:eastAsia="en-US" w:bidi="ar-SA"/>
              </w:rPr>
              <w:t>4.</w:t>
            </w:r>
            <w:r>
              <w:rPr>
                <w:b/>
                <w:spacing w:val="-6"/>
                <w:kern w:val="0"/>
                <w:sz w:val="22"/>
                <w:szCs w:val="22"/>
                <w:lang w:eastAsia="en-US" w:bidi="ar-SA"/>
              </w:rPr>
              <w:t xml:space="preserve"> </w:t>
            </w:r>
            <w:r>
              <w:rPr>
                <w:b/>
                <w:kern w:val="0"/>
                <w:sz w:val="22"/>
                <w:szCs w:val="22"/>
                <w:lang w:eastAsia="en-US" w:bidi="ar-SA"/>
              </w:rPr>
              <w:t>Местоположение</w:t>
            </w:r>
            <w:r>
              <w:rPr>
                <w:b/>
                <w:spacing w:val="-6"/>
                <w:kern w:val="0"/>
                <w:sz w:val="22"/>
                <w:szCs w:val="22"/>
                <w:lang w:eastAsia="en-US" w:bidi="ar-SA"/>
              </w:rPr>
              <w:t xml:space="preserve"> </w:t>
            </w:r>
            <w:r>
              <w:rPr>
                <w:b/>
                <w:kern w:val="0"/>
                <w:sz w:val="22"/>
                <w:szCs w:val="22"/>
                <w:lang w:eastAsia="en-US" w:bidi="ar-SA"/>
              </w:rPr>
              <w:t>участка:</w:t>
            </w:r>
            <w:r>
              <w:rPr>
                <w:b/>
                <w:spacing w:val="-6"/>
                <w:kern w:val="0"/>
                <w:sz w:val="22"/>
                <w:szCs w:val="22"/>
                <w:lang w:eastAsia="en-US" w:bidi="ar-SA"/>
              </w:rPr>
              <w:t xml:space="preserve"> </w:t>
            </w:r>
            <w:r>
              <w:rPr>
                <w:b/>
                <w:kern w:val="0"/>
                <w:sz w:val="22"/>
                <w:szCs w:val="22"/>
                <w:lang w:eastAsia="en-US" w:bidi="ar-SA"/>
              </w:rPr>
              <w:t>Семипалатинский филиал, Талицкое лесничество, квартал 115, выделы 10, 11, площадь – 2,0 га.</w:t>
            </w:r>
          </w:p>
        </w:tc>
      </w:tr>
      <w:tr>
        <w:trPr>
          <w:trHeight w:val="1379" w:hRule="atLeast"/>
        </w:trPr>
        <w:tc>
          <w:tcPr>
            <w:tcW w:w="13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313" w:hanging="0"/>
              <w:jc w:val="center"/>
              <w:rPr>
                <w:spacing w:val="-10"/>
              </w:rPr>
            </w:pPr>
            <w:r>
              <w:rPr>
                <w:spacing w:val="-10"/>
                <w:kern w:val="0"/>
                <w:sz w:val="22"/>
                <w:szCs w:val="22"/>
                <w:lang w:eastAsia="en-US" w:bidi="ar-SA"/>
              </w:rPr>
              <w:t>4</w:t>
            </w:r>
          </w:p>
        </w:tc>
        <w:tc>
          <w:tcPr>
            <w:tcW w:w="25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779" w:right="356" w:hanging="40"/>
              <w:jc w:val="left"/>
              <w:rPr>
                <w:b/>
                <w:b/>
                <w:sz w:val="20"/>
              </w:rPr>
            </w:pPr>
            <w:r>
              <w:rPr>
                <w:b/>
                <w:spacing w:val="-2"/>
                <w:kern w:val="0"/>
                <w:sz w:val="20"/>
                <w:szCs w:val="22"/>
                <w:lang w:eastAsia="en-US" w:bidi="ar-SA"/>
              </w:rPr>
              <w:t>Планируемые мероприятия</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998" w:leader="none"/>
                <w:tab w:val="left" w:pos="4430" w:leader="none"/>
              </w:tabs>
              <w:spacing w:lineRule="atLeast" w:line="270" w:before="0" w:after="0"/>
              <w:ind w:left="108" w:right="96" w:hanging="0"/>
              <w:jc w:val="both"/>
              <w:rPr>
                <w:kern w:val="0"/>
                <w:sz w:val="22"/>
                <w:szCs w:val="22"/>
                <w:lang w:eastAsia="en-US" w:bidi="ar-SA"/>
              </w:rPr>
            </w:pPr>
            <w:r>
              <w:rPr>
                <w:kern w:val="0"/>
                <w:sz w:val="22"/>
                <w:szCs w:val="22"/>
                <w:lang w:eastAsia="en-US" w:bidi="ar-SA"/>
              </w:rPr>
              <w:t>Организация</w:t>
              <w:tab/>
              <w:t>место отдыха. Обустройство территории.</w:t>
            </w:r>
          </w:p>
        </w:tc>
      </w:tr>
      <w:tr>
        <w:trPr>
          <w:trHeight w:val="704"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998" w:leader="none"/>
                <w:tab w:val="left" w:pos="4430" w:leader="none"/>
              </w:tabs>
              <w:spacing w:lineRule="atLeast" w:line="270" w:before="0" w:after="0"/>
              <w:ind w:left="108" w:right="96" w:hanging="0"/>
              <w:jc w:val="center"/>
              <w:rPr>
                <w:kern w:val="0"/>
                <w:sz w:val="22"/>
                <w:szCs w:val="22"/>
                <w:lang w:eastAsia="en-US" w:bidi="ar-SA"/>
              </w:rPr>
            </w:pPr>
            <w:r>
              <w:rPr>
                <w:b/>
                <w:kern w:val="0"/>
                <w:sz w:val="22"/>
                <w:szCs w:val="22"/>
                <w:lang w:eastAsia="en-US" w:bidi="ar-SA"/>
              </w:rPr>
              <w:t>Лот</w:t>
            </w:r>
            <w:r>
              <w:rPr>
                <w:b/>
                <w:spacing w:val="-7"/>
                <w:kern w:val="0"/>
                <w:sz w:val="22"/>
                <w:szCs w:val="22"/>
                <w:lang w:eastAsia="en-US" w:bidi="ar-SA"/>
              </w:rPr>
              <w:t xml:space="preserve"> </w:t>
            </w:r>
            <w:r>
              <w:rPr>
                <w:b/>
                <w:kern w:val="0"/>
                <w:sz w:val="22"/>
                <w:szCs w:val="22"/>
                <w:lang w:eastAsia="en-US" w:bidi="ar-SA"/>
              </w:rPr>
              <w:t>№</w:t>
            </w:r>
            <w:r>
              <w:rPr>
                <w:b/>
                <w:spacing w:val="-6"/>
                <w:kern w:val="0"/>
                <w:sz w:val="22"/>
                <w:szCs w:val="22"/>
                <w:lang w:eastAsia="en-US" w:bidi="ar-SA"/>
              </w:rPr>
              <w:t xml:space="preserve"> </w:t>
            </w:r>
            <w:r>
              <w:rPr>
                <w:b/>
                <w:kern w:val="0"/>
                <w:sz w:val="22"/>
                <w:szCs w:val="22"/>
                <w:lang w:eastAsia="en-US" w:bidi="ar-SA"/>
              </w:rPr>
              <w:t>5.</w:t>
            </w:r>
            <w:r>
              <w:rPr>
                <w:b/>
                <w:spacing w:val="-6"/>
                <w:kern w:val="0"/>
                <w:sz w:val="22"/>
                <w:szCs w:val="22"/>
                <w:lang w:eastAsia="en-US" w:bidi="ar-SA"/>
              </w:rPr>
              <w:t xml:space="preserve"> </w:t>
            </w:r>
            <w:r>
              <w:rPr>
                <w:b/>
                <w:kern w:val="0"/>
                <w:sz w:val="22"/>
                <w:szCs w:val="22"/>
                <w:lang w:eastAsia="en-US" w:bidi="ar-SA"/>
              </w:rPr>
              <w:t>Местоположение</w:t>
            </w:r>
            <w:r>
              <w:rPr>
                <w:b/>
                <w:spacing w:val="-6"/>
                <w:kern w:val="0"/>
                <w:sz w:val="22"/>
                <w:szCs w:val="22"/>
                <w:lang w:eastAsia="en-US" w:bidi="ar-SA"/>
              </w:rPr>
              <w:t xml:space="preserve"> </w:t>
            </w:r>
            <w:r>
              <w:rPr>
                <w:b/>
                <w:kern w:val="0"/>
                <w:sz w:val="22"/>
                <w:szCs w:val="22"/>
                <w:lang w:eastAsia="en-US" w:bidi="ar-SA"/>
              </w:rPr>
              <w:t>участка:Канонерский филиал, Джемурское лесничество, квартал 104, выдел 29, площадь – 0,5 га.</w:t>
            </w:r>
          </w:p>
        </w:tc>
      </w:tr>
      <w:tr>
        <w:trPr>
          <w:trHeight w:val="1379" w:hRule="atLeast"/>
        </w:trPr>
        <w:tc>
          <w:tcPr>
            <w:tcW w:w="13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313" w:hanging="0"/>
              <w:jc w:val="center"/>
              <w:rPr>
                <w:spacing w:val="-10"/>
              </w:rPr>
            </w:pPr>
            <w:r>
              <w:rPr>
                <w:spacing w:val="-10"/>
                <w:kern w:val="0"/>
                <w:sz w:val="22"/>
                <w:szCs w:val="22"/>
                <w:lang w:eastAsia="en-US" w:bidi="ar-SA"/>
              </w:rPr>
              <w:t>5</w:t>
            </w:r>
          </w:p>
        </w:tc>
        <w:tc>
          <w:tcPr>
            <w:tcW w:w="25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779" w:right="356" w:hanging="40"/>
              <w:jc w:val="left"/>
              <w:rPr>
                <w:b/>
                <w:b/>
                <w:sz w:val="20"/>
              </w:rPr>
            </w:pPr>
            <w:r>
              <w:rPr>
                <w:b/>
                <w:spacing w:val="-2"/>
                <w:kern w:val="0"/>
                <w:sz w:val="20"/>
                <w:szCs w:val="22"/>
                <w:lang w:eastAsia="en-US" w:bidi="ar-SA"/>
              </w:rPr>
              <w:t>Планируемые мероприятия</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998" w:leader="none"/>
                <w:tab w:val="left" w:pos="4430" w:leader="none"/>
              </w:tabs>
              <w:spacing w:lineRule="atLeast" w:line="270" w:before="0" w:after="0"/>
              <w:ind w:left="108" w:right="96" w:hanging="0"/>
              <w:jc w:val="both"/>
              <w:rPr>
                <w:kern w:val="0"/>
                <w:sz w:val="22"/>
                <w:szCs w:val="22"/>
                <w:lang w:eastAsia="en-US" w:bidi="ar-SA"/>
              </w:rPr>
            </w:pPr>
            <w:r>
              <w:rPr>
                <w:kern w:val="0"/>
                <w:sz w:val="22"/>
                <w:szCs w:val="22"/>
                <w:lang w:eastAsia="en-US" w:bidi="ar-SA"/>
              </w:rPr>
              <w:t>Организация</w:t>
              <w:tab/>
              <w:t>придорожный кемпинга. Обустройство территории.</w:t>
            </w:r>
          </w:p>
        </w:tc>
      </w:tr>
      <w:tr>
        <w:trPr>
          <w:trHeight w:val="704" w:hRule="atLeast"/>
        </w:trPr>
        <w:tc>
          <w:tcPr>
            <w:tcW w:w="9610"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998" w:leader="none"/>
                <w:tab w:val="left" w:pos="4430" w:leader="none"/>
              </w:tabs>
              <w:spacing w:lineRule="atLeast" w:line="270" w:before="0" w:after="0"/>
              <w:ind w:left="108" w:right="96" w:hanging="0"/>
              <w:jc w:val="center"/>
              <w:rPr>
                <w:kern w:val="0"/>
                <w:sz w:val="22"/>
                <w:szCs w:val="22"/>
                <w:lang w:eastAsia="en-US" w:bidi="ar-SA"/>
              </w:rPr>
            </w:pPr>
            <w:r>
              <w:rPr>
                <w:b/>
                <w:kern w:val="0"/>
                <w:sz w:val="22"/>
                <w:szCs w:val="22"/>
                <w:lang w:eastAsia="en-US" w:bidi="ar-SA"/>
              </w:rPr>
              <w:t>Лот</w:t>
            </w:r>
            <w:r>
              <w:rPr>
                <w:b/>
                <w:spacing w:val="-7"/>
                <w:kern w:val="0"/>
                <w:sz w:val="22"/>
                <w:szCs w:val="22"/>
                <w:lang w:eastAsia="en-US" w:bidi="ar-SA"/>
              </w:rPr>
              <w:t xml:space="preserve"> </w:t>
            </w:r>
            <w:r>
              <w:rPr>
                <w:b/>
                <w:kern w:val="0"/>
                <w:sz w:val="22"/>
                <w:szCs w:val="22"/>
                <w:lang w:eastAsia="en-US" w:bidi="ar-SA"/>
              </w:rPr>
              <w:t>№</w:t>
            </w:r>
            <w:r>
              <w:rPr>
                <w:b/>
                <w:spacing w:val="-6"/>
                <w:kern w:val="0"/>
                <w:sz w:val="22"/>
                <w:szCs w:val="22"/>
                <w:lang w:eastAsia="en-US" w:bidi="ar-SA"/>
              </w:rPr>
              <w:t xml:space="preserve"> </w:t>
            </w:r>
            <w:r>
              <w:rPr>
                <w:b/>
                <w:kern w:val="0"/>
                <w:sz w:val="22"/>
                <w:szCs w:val="22"/>
                <w:lang w:eastAsia="en-US" w:bidi="ar-SA"/>
              </w:rPr>
              <w:t>6.</w:t>
            </w:r>
            <w:r>
              <w:rPr>
                <w:b/>
                <w:spacing w:val="-6"/>
                <w:kern w:val="0"/>
                <w:sz w:val="22"/>
                <w:szCs w:val="22"/>
                <w:lang w:eastAsia="en-US" w:bidi="ar-SA"/>
              </w:rPr>
              <w:t xml:space="preserve"> </w:t>
            </w:r>
            <w:r>
              <w:rPr>
                <w:b/>
                <w:kern w:val="0"/>
                <w:sz w:val="22"/>
                <w:szCs w:val="22"/>
                <w:lang w:eastAsia="en-US" w:bidi="ar-SA"/>
              </w:rPr>
              <w:t>Местоположение</w:t>
            </w:r>
            <w:r>
              <w:rPr>
                <w:b/>
                <w:spacing w:val="-6"/>
                <w:kern w:val="0"/>
                <w:sz w:val="22"/>
                <w:szCs w:val="22"/>
                <w:lang w:eastAsia="en-US" w:bidi="ar-SA"/>
              </w:rPr>
              <w:t xml:space="preserve"> </w:t>
            </w:r>
            <w:r>
              <w:rPr>
                <w:b/>
                <w:kern w:val="0"/>
                <w:sz w:val="22"/>
                <w:szCs w:val="22"/>
                <w:lang w:eastAsia="en-US" w:bidi="ar-SA"/>
              </w:rPr>
              <w:t>участка:</w:t>
            </w:r>
            <w:r>
              <w:rPr>
                <w:b/>
                <w:spacing w:val="-6"/>
                <w:kern w:val="0"/>
                <w:sz w:val="22"/>
                <w:szCs w:val="22"/>
                <w:lang w:eastAsia="en-US" w:bidi="ar-SA"/>
              </w:rPr>
              <w:t xml:space="preserve"> </w:t>
            </w:r>
            <w:r>
              <w:rPr>
                <w:b/>
                <w:kern w:val="0"/>
                <w:sz w:val="22"/>
                <w:szCs w:val="22"/>
                <w:lang w:eastAsia="en-US" w:bidi="ar-SA"/>
              </w:rPr>
              <w:t>Семипалатинский филиал, Иртышское лесничество, квартал 34, выдел 20, площадь – 1,5 га.</w:t>
            </w:r>
          </w:p>
        </w:tc>
      </w:tr>
      <w:tr>
        <w:trPr>
          <w:trHeight w:val="1379" w:hRule="atLeast"/>
        </w:trPr>
        <w:tc>
          <w:tcPr>
            <w:tcW w:w="13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313" w:hanging="0"/>
              <w:jc w:val="center"/>
              <w:rPr>
                <w:spacing w:val="-10"/>
              </w:rPr>
            </w:pPr>
            <w:r>
              <w:rPr>
                <w:spacing w:val="-10"/>
                <w:kern w:val="0"/>
                <w:sz w:val="22"/>
                <w:szCs w:val="22"/>
                <w:lang w:eastAsia="en-US" w:bidi="ar-SA"/>
              </w:rPr>
              <w:t>6</w:t>
            </w:r>
          </w:p>
        </w:tc>
        <w:tc>
          <w:tcPr>
            <w:tcW w:w="258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0" w:after="0"/>
              <w:ind w:left="779" w:right="356" w:hanging="40"/>
              <w:jc w:val="left"/>
              <w:rPr>
                <w:b/>
                <w:b/>
                <w:sz w:val="20"/>
              </w:rPr>
            </w:pPr>
            <w:r>
              <w:rPr>
                <w:b/>
                <w:spacing w:val="-2"/>
                <w:kern w:val="0"/>
                <w:sz w:val="20"/>
                <w:szCs w:val="22"/>
                <w:lang w:eastAsia="en-US" w:bidi="ar-SA"/>
              </w:rPr>
              <w:t>Планируемые мероприятия</w:t>
            </w:r>
          </w:p>
        </w:tc>
        <w:tc>
          <w:tcPr>
            <w:tcW w:w="5643"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998" w:leader="none"/>
                <w:tab w:val="left" w:pos="4430" w:leader="none"/>
              </w:tabs>
              <w:spacing w:lineRule="atLeast" w:line="270" w:before="0" w:after="0"/>
              <w:ind w:left="108" w:right="96" w:hanging="0"/>
              <w:jc w:val="both"/>
              <w:rPr>
                <w:kern w:val="0"/>
                <w:sz w:val="22"/>
                <w:szCs w:val="22"/>
                <w:lang w:eastAsia="en-US" w:bidi="ar-SA"/>
              </w:rPr>
            </w:pPr>
            <w:r>
              <w:rPr>
                <w:kern w:val="0"/>
                <w:sz w:val="22"/>
                <w:szCs w:val="22"/>
                <w:lang w:eastAsia="en-US" w:bidi="ar-SA"/>
              </w:rPr>
              <w:t>Организация</w:t>
              <w:tab/>
              <w:t>место отдыха. Обустройство территории.</w:t>
            </w:r>
          </w:p>
        </w:tc>
      </w:tr>
    </w:tbl>
    <w:p>
      <w:pPr>
        <w:sectPr>
          <w:type w:val="continuous"/>
          <w:pgSz w:w="11906" w:h="16838"/>
          <w:pgMar w:left="1417" w:right="0" w:gutter="0" w:header="0" w:top="1040" w:footer="948" w:bottom="1200"/>
          <w:pgNumType w:fmt="decimal"/>
          <w:formProt w:val="false"/>
          <w:textDirection w:val="lrTb"/>
          <w:docGrid w:type="default" w:linePitch="100" w:charSpace="4096"/>
        </w:sectPr>
      </w:pPr>
    </w:p>
    <w:p>
      <w:pPr>
        <w:pStyle w:val="Normal"/>
        <w:rPr>
          <w:sz w:val="20"/>
        </w:rPr>
      </w:pPr>
      <w:r>
        <w:rPr/>
      </w:r>
    </w:p>
    <w:sectPr>
      <w:type w:val="continuous"/>
      <w:pgSz w:w="11906" w:h="16838"/>
      <w:pgMar w:left="1417" w:right="0" w:gutter="0" w:header="0" w:top="1040" w:footer="948" w:bottom="1200"/>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auto" w:line="12"/>
      <w:ind w:left="0" w:hanging="0"/>
      <w:jc w:val="left"/>
      <w:rPr>
        <w:sz w:val="19"/>
      </w:rPr>
    </w:pPr>
    <w:r>
      <w:rPr>
        <w:sz w:val="19"/>
      </w:rPr>
      <mc:AlternateContent>
        <mc:Choice Requires="wps">
          <w:drawing>
            <wp:anchor behindDoc="1" distT="0" distB="0" distL="0" distR="0" simplePos="0" locked="0" layoutInCell="0" allowOverlap="1" relativeHeight="9">
              <wp:simplePos x="0" y="0"/>
              <wp:positionH relativeFrom="page">
                <wp:posOffset>6960235</wp:posOffset>
              </wp:positionH>
              <wp:positionV relativeFrom="page">
                <wp:posOffset>9915525</wp:posOffset>
              </wp:positionV>
              <wp:extent cx="203835" cy="180340"/>
              <wp:effectExtent l="0" t="0" r="0" b="0"/>
              <wp:wrapNone/>
              <wp:docPr id="1" name="Textbox 1"/>
              <a:graphic xmlns:a="http://schemas.openxmlformats.org/drawingml/2006/main">
                <a:graphicData uri="http://schemas.microsoft.com/office/word/2010/wordprocessingShape">
                  <wps:wsp>
                    <wps:cNvSpPr/>
                    <wps:spPr>
                      <a:xfrm>
                        <a:off x="0" y="0"/>
                        <a:ext cx="203760" cy="180360"/>
                      </a:xfrm>
                      <a:prstGeom prst="rect">
                        <a:avLst/>
                      </a:prstGeom>
                      <a:noFill/>
                      <a:ln w="0">
                        <a:noFill/>
                      </a:ln>
                    </wps:spPr>
                    <wps:style>
                      <a:lnRef idx="0"/>
                      <a:fillRef idx="0"/>
                      <a:effectRef idx="0"/>
                      <a:fontRef idx="minor"/>
                    </wps:style>
                    <wps:txbx>
                      <w:txbxContent>
                        <w:p>
                          <w:pPr>
                            <w:pStyle w:val="Style21"/>
                            <w:spacing w:before="10" w:after="0"/>
                            <w:ind w:left="20" w:hanging="0"/>
                            <w:rPr/>
                          </w:pPr>
                          <w:r>
                            <w:rPr>
                              <w:spacing w:val="-5"/>
                            </w:rPr>
                            <w:fldChar w:fldCharType="begin"/>
                          </w:r>
                          <w:r>
                            <w:rPr>
                              <w:spacing w:val="-5"/>
                            </w:rPr>
                            <w:instrText xml:space="preserve"> PAGE </w:instrText>
                          </w:r>
                          <w:r>
                            <w:rPr>
                              <w:spacing w:val="-5"/>
                            </w:rPr>
                            <w:fldChar w:fldCharType="separate"/>
                          </w:r>
                          <w:r>
                            <w:rPr>
                              <w:spacing w:val="-5"/>
                            </w:rPr>
                            <w:t>3</w:t>
                          </w:r>
                          <w:r>
                            <w:rPr>
                              <w:spacing w:val="-5"/>
                            </w:rPr>
                            <w:fldChar w:fldCharType="end"/>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548.05pt;margin-top:780.75pt;width:16pt;height:14.15pt;mso-wrap-style:square;v-text-anchor:top;mso-position-horizontal-relative:page;mso-position-vertical-relative:page">
              <v:fill o:detectmouseclick="t" on="false"/>
              <v:stroke color="#3465a4" joinstyle="round" endcap="flat"/>
              <v:textbox>
                <w:txbxContent>
                  <w:p>
                    <w:pPr>
                      <w:pStyle w:val="Style21"/>
                      <w:spacing w:before="10" w:after="0"/>
                      <w:ind w:left="20" w:hanging="0"/>
                      <w:rPr/>
                    </w:pPr>
                    <w:r>
                      <w:rPr>
                        <w:spacing w:val="-5"/>
                      </w:rPr>
                      <w:fldChar w:fldCharType="begin"/>
                    </w:r>
                    <w:r>
                      <w:rPr>
                        <w:spacing w:val="-5"/>
                      </w:rPr>
                      <w:instrText xml:space="preserve"> PAGE </w:instrText>
                    </w:r>
                    <w:r>
                      <w:rPr>
                        <w:spacing w:val="-5"/>
                      </w:rPr>
                      <w:fldChar w:fldCharType="separate"/>
                    </w:r>
                    <w:r>
                      <w:rPr>
                        <w:spacing w:val="-5"/>
                      </w:rPr>
                      <w:t>3</w:t>
                    </w:r>
                    <w:r>
                      <w:rPr>
                        <w:spacing w:val="-5"/>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auto" w:line="12"/>
      <w:ind w:left="0" w:hanging="0"/>
      <w:jc w:val="left"/>
      <w:rPr>
        <w:sz w:val="19"/>
      </w:rPr>
    </w:pPr>
    <w:r>
      <w:rPr>
        <w:sz w:val="19"/>
      </w:rPr>
      <mc:AlternateContent>
        <mc:Choice Requires="wps">
          <w:drawing>
            <wp:anchor behindDoc="1" distT="0" distB="0" distL="0" distR="0" simplePos="0" locked="0" layoutInCell="0" allowOverlap="1" relativeHeight="17">
              <wp:simplePos x="0" y="0"/>
              <wp:positionH relativeFrom="page">
                <wp:posOffset>6960235</wp:posOffset>
              </wp:positionH>
              <wp:positionV relativeFrom="page">
                <wp:posOffset>9915525</wp:posOffset>
              </wp:positionV>
              <wp:extent cx="203835" cy="180340"/>
              <wp:effectExtent l="0" t="0" r="0" b="0"/>
              <wp:wrapNone/>
              <wp:docPr id="3" name="Textbox 2"/>
              <a:graphic xmlns:a="http://schemas.openxmlformats.org/drawingml/2006/main">
                <a:graphicData uri="http://schemas.microsoft.com/office/word/2010/wordprocessingShape">
                  <wps:wsp>
                    <wps:cNvSpPr/>
                    <wps:spPr>
                      <a:xfrm>
                        <a:off x="0" y="0"/>
                        <a:ext cx="203760" cy="180360"/>
                      </a:xfrm>
                      <a:prstGeom prst="rect">
                        <a:avLst/>
                      </a:prstGeom>
                      <a:noFill/>
                      <a:ln w="0">
                        <a:noFill/>
                      </a:ln>
                    </wps:spPr>
                    <wps:style>
                      <a:lnRef idx="0"/>
                      <a:fillRef idx="0"/>
                      <a:effectRef idx="0"/>
                      <a:fontRef idx="minor"/>
                    </wps:style>
                    <wps:txbx>
                      <w:txbxContent>
                        <w:p>
                          <w:pPr>
                            <w:pStyle w:val="Style21"/>
                            <w:spacing w:before="10" w:after="0"/>
                            <w:ind w:left="20" w:hanging="0"/>
                            <w:rPr/>
                          </w:pPr>
                          <w:r>
                            <w:rPr>
                              <w:spacing w:val="-5"/>
                            </w:rPr>
                            <w:fldChar w:fldCharType="begin"/>
                          </w:r>
                          <w:r>
                            <w:rPr>
                              <w:spacing w:val="-5"/>
                            </w:rPr>
                            <w:instrText xml:space="preserve"> PAGE </w:instrText>
                          </w:r>
                          <w:r>
                            <w:rPr>
                              <w:spacing w:val="-5"/>
                            </w:rPr>
                            <w:fldChar w:fldCharType="separate"/>
                          </w:r>
                          <w:r>
                            <w:rPr>
                              <w:spacing w:val="-5"/>
                            </w:rPr>
                            <w:t>8</w:t>
                          </w:r>
                          <w:r>
                            <w:rPr>
                              <w:spacing w:val="-5"/>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548.05pt;margin-top:780.75pt;width:16pt;height:14.15pt;mso-wrap-style:square;v-text-anchor:top;mso-position-horizontal-relative:page;mso-position-vertical-relative:page">
              <v:fill o:detectmouseclick="t" on="false"/>
              <v:stroke color="#3465a4" joinstyle="round" endcap="flat"/>
              <v:textbox>
                <w:txbxContent>
                  <w:p>
                    <w:pPr>
                      <w:pStyle w:val="Style21"/>
                      <w:spacing w:before="10" w:after="0"/>
                      <w:ind w:left="20" w:hanging="0"/>
                      <w:rPr/>
                    </w:pPr>
                    <w:r>
                      <w:rPr>
                        <w:spacing w:val="-5"/>
                      </w:rPr>
                      <w:fldChar w:fldCharType="begin"/>
                    </w:r>
                    <w:r>
                      <w:rPr>
                        <w:spacing w:val="-5"/>
                      </w:rPr>
                      <w:instrText xml:space="preserve"> PAGE </w:instrText>
                    </w:r>
                    <w:r>
                      <w:rPr>
                        <w:spacing w:val="-5"/>
                      </w:rPr>
                      <w:fldChar w:fldCharType="separate"/>
                    </w:r>
                    <w:r>
                      <w:rPr>
                        <w:spacing w:val="-5"/>
                      </w:rPr>
                      <w:t>8</w:t>
                    </w:r>
                    <w:r>
                      <w:rPr>
                        <w:spacing w:val="-5"/>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auto" w:line="12"/>
      <w:ind w:left="0" w:hanging="0"/>
      <w:jc w:val="left"/>
      <w:rPr>
        <w:sz w:val="19"/>
      </w:rPr>
    </w:pPr>
    <w:r>
      <w:rPr>
        <w:sz w:val="19"/>
      </w:rPr>
      <mc:AlternateContent>
        <mc:Choice Requires="wps">
          <w:drawing>
            <wp:anchor behindDoc="1" distT="0" distB="0" distL="0" distR="0" simplePos="0" locked="0" layoutInCell="0" allowOverlap="1" relativeHeight="19">
              <wp:simplePos x="0" y="0"/>
              <wp:positionH relativeFrom="page">
                <wp:posOffset>6960235</wp:posOffset>
              </wp:positionH>
              <wp:positionV relativeFrom="page">
                <wp:posOffset>9915525</wp:posOffset>
              </wp:positionV>
              <wp:extent cx="203835" cy="180340"/>
              <wp:effectExtent l="0" t="0" r="0" b="0"/>
              <wp:wrapNone/>
              <wp:docPr id="5" name="Textbox 3"/>
              <a:graphic xmlns:a="http://schemas.openxmlformats.org/drawingml/2006/main">
                <a:graphicData uri="http://schemas.microsoft.com/office/word/2010/wordprocessingShape">
                  <wps:wsp>
                    <wps:cNvSpPr/>
                    <wps:spPr>
                      <a:xfrm>
                        <a:off x="0" y="0"/>
                        <a:ext cx="203760" cy="180360"/>
                      </a:xfrm>
                      <a:prstGeom prst="rect">
                        <a:avLst/>
                      </a:prstGeom>
                      <a:noFill/>
                      <a:ln w="0">
                        <a:noFill/>
                      </a:ln>
                    </wps:spPr>
                    <wps:style>
                      <a:lnRef idx="0"/>
                      <a:fillRef idx="0"/>
                      <a:effectRef idx="0"/>
                      <a:fontRef idx="minor"/>
                    </wps:style>
                    <wps:txbx>
                      <w:txbxContent>
                        <w:p>
                          <w:pPr>
                            <w:pStyle w:val="Style21"/>
                            <w:spacing w:before="10" w:after="0"/>
                            <w:ind w:left="20" w:hanging="0"/>
                            <w:rPr/>
                          </w:pPr>
                          <w:r>
                            <w:rPr>
                              <w:spacing w:val="-5"/>
                            </w:rPr>
                            <w:fldChar w:fldCharType="begin"/>
                          </w:r>
                          <w:r>
                            <w:rPr>
                              <w:spacing w:val="-5"/>
                            </w:rPr>
                            <w:instrText xml:space="preserve"> PAGE </w:instrText>
                          </w:r>
                          <w:r>
                            <w:rPr>
                              <w:spacing w:val="-5"/>
                            </w:rPr>
                            <w:fldChar w:fldCharType="separate"/>
                          </w:r>
                          <w:r>
                            <w:rPr>
                              <w:spacing w:val="-5"/>
                            </w:rPr>
                            <w:t>9</w:t>
                          </w:r>
                          <w:r>
                            <w:rPr>
                              <w:spacing w:val="-5"/>
                            </w:rPr>
                            <w:fldChar w:fldCharType="end"/>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548.05pt;margin-top:780.75pt;width:16pt;height:14.15pt;mso-wrap-style:square;v-text-anchor:top;mso-position-horizontal-relative:page;mso-position-vertical-relative:page">
              <v:fill o:detectmouseclick="t" on="false"/>
              <v:stroke color="#3465a4" joinstyle="round" endcap="flat"/>
              <v:textbox>
                <w:txbxContent>
                  <w:p>
                    <w:pPr>
                      <w:pStyle w:val="Style21"/>
                      <w:spacing w:before="10" w:after="0"/>
                      <w:ind w:left="20" w:hanging="0"/>
                      <w:rPr/>
                    </w:pPr>
                    <w:r>
                      <w:rPr>
                        <w:spacing w:val="-5"/>
                      </w:rPr>
                      <w:fldChar w:fldCharType="begin"/>
                    </w:r>
                    <w:r>
                      <w:rPr>
                        <w:spacing w:val="-5"/>
                      </w:rPr>
                      <w:instrText xml:space="preserve"> PAGE </w:instrText>
                    </w:r>
                    <w:r>
                      <w:rPr>
                        <w:spacing w:val="-5"/>
                      </w:rPr>
                      <w:fldChar w:fldCharType="separate"/>
                    </w:r>
                    <w:r>
                      <w:rPr>
                        <w:spacing w:val="-5"/>
                      </w:rPr>
                      <w:t>9</w:t>
                    </w:r>
                    <w:r>
                      <w:rPr>
                        <w:spacing w:val="-5"/>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auto" w:line="12"/>
      <w:ind w:left="0" w:hanging="0"/>
      <w:jc w:val="left"/>
      <w:rPr>
        <w:sz w:val="19"/>
      </w:rPr>
    </w:pPr>
    <w:r>
      <w:rPr>
        <w:sz w:val="19"/>
      </w:rPr>
      <mc:AlternateContent>
        <mc:Choice Requires="wps">
          <w:drawing>
            <wp:anchor behindDoc="1" distT="0" distB="0" distL="0" distR="0" simplePos="0" locked="0" layoutInCell="0" allowOverlap="1" relativeHeight="21">
              <wp:simplePos x="0" y="0"/>
              <wp:positionH relativeFrom="page">
                <wp:posOffset>6960235</wp:posOffset>
              </wp:positionH>
              <wp:positionV relativeFrom="page">
                <wp:posOffset>9915525</wp:posOffset>
              </wp:positionV>
              <wp:extent cx="203835" cy="180340"/>
              <wp:effectExtent l="0" t="0" r="0" b="0"/>
              <wp:wrapNone/>
              <wp:docPr id="7" name="Textbox 4"/>
              <a:graphic xmlns:a="http://schemas.openxmlformats.org/drawingml/2006/main">
                <a:graphicData uri="http://schemas.microsoft.com/office/word/2010/wordprocessingShape">
                  <wps:wsp>
                    <wps:cNvSpPr/>
                    <wps:spPr>
                      <a:xfrm>
                        <a:off x="0" y="0"/>
                        <a:ext cx="203760" cy="180360"/>
                      </a:xfrm>
                      <a:prstGeom prst="rect">
                        <a:avLst/>
                      </a:prstGeom>
                      <a:noFill/>
                      <a:ln w="0">
                        <a:noFill/>
                      </a:ln>
                    </wps:spPr>
                    <wps:style>
                      <a:lnRef idx="0"/>
                      <a:fillRef idx="0"/>
                      <a:effectRef idx="0"/>
                      <a:fontRef idx="minor"/>
                    </wps:style>
                    <wps:txbx>
                      <w:txbxContent>
                        <w:p>
                          <w:pPr>
                            <w:pStyle w:val="Style21"/>
                            <w:spacing w:before="10" w:after="0"/>
                            <w:ind w:left="20" w:hanging="0"/>
                            <w:rPr/>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548.05pt;margin-top:780.75pt;width:16pt;height:14.15pt;mso-wrap-style:square;v-text-anchor:top;mso-position-horizontal-relative:page;mso-position-vertical-relative:page">
              <v:fill o:detectmouseclick="t" on="false"/>
              <v:stroke color="#3465a4" joinstyle="round" endcap="flat"/>
              <v:textbox>
                <w:txbxContent>
                  <w:p>
                    <w:pPr>
                      <w:pStyle w:val="Style21"/>
                      <w:spacing w:before="10" w:after="0"/>
                      <w:ind w:left="20" w:hanging="0"/>
                      <w:rPr/>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auto" w:line="12"/>
      <w:ind w:left="0" w:hanging="0"/>
      <w:jc w:val="left"/>
      <w:rPr>
        <w:sz w:val="19"/>
      </w:rPr>
    </w:pPr>
    <w:r>
      <w:rPr>
        <w:sz w:val="19"/>
      </w:rPr>
      <mc:AlternateContent>
        <mc:Choice Requires="wps">
          <w:drawing>
            <wp:anchor behindDoc="1" distT="0" distB="0" distL="0" distR="0" simplePos="0" locked="0" layoutInCell="0" allowOverlap="1" relativeHeight="27">
              <wp:simplePos x="0" y="0"/>
              <wp:positionH relativeFrom="page">
                <wp:posOffset>6960235</wp:posOffset>
              </wp:positionH>
              <wp:positionV relativeFrom="page">
                <wp:posOffset>9915525</wp:posOffset>
              </wp:positionV>
              <wp:extent cx="203835" cy="180340"/>
              <wp:effectExtent l="0" t="0" r="0" b="0"/>
              <wp:wrapNone/>
              <wp:docPr id="9" name="Textbox 5"/>
              <a:graphic xmlns:a="http://schemas.openxmlformats.org/drawingml/2006/main">
                <a:graphicData uri="http://schemas.microsoft.com/office/word/2010/wordprocessingShape">
                  <wps:wsp>
                    <wps:cNvSpPr/>
                    <wps:spPr>
                      <a:xfrm>
                        <a:off x="0" y="0"/>
                        <a:ext cx="203760" cy="180360"/>
                      </a:xfrm>
                      <a:prstGeom prst="rect">
                        <a:avLst/>
                      </a:prstGeom>
                      <a:noFill/>
                      <a:ln w="0">
                        <a:noFill/>
                      </a:ln>
                    </wps:spPr>
                    <wps:style>
                      <a:lnRef idx="0"/>
                      <a:fillRef idx="0"/>
                      <a:effectRef idx="0"/>
                      <a:fontRef idx="minor"/>
                    </wps:style>
                    <wps:txbx>
                      <w:txbxContent>
                        <w:p>
                          <w:pPr>
                            <w:pStyle w:val="Style21"/>
                            <w:spacing w:before="10" w:after="0"/>
                            <w:ind w:left="20" w:hanging="0"/>
                            <w:rPr/>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548.05pt;margin-top:780.75pt;width:16pt;height:14.15pt;mso-wrap-style:square;v-text-anchor:top;mso-position-horizontal-relative:page;mso-position-vertical-relative:page">
              <v:fill o:detectmouseclick="t" on="false"/>
              <v:stroke color="#3465a4" joinstyle="round" endcap="flat"/>
              <v:textbox>
                <w:txbxContent>
                  <w:p>
                    <w:pPr>
                      <w:pStyle w:val="Style21"/>
                      <w:spacing w:before="10" w:after="0"/>
                      <w:ind w:left="20" w:hanging="0"/>
                      <w:rPr/>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 w:hanging="395"/>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1" w:hanging="403"/>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980" w:hanging="403"/>
      </w:pPr>
      <w:rPr>
        <w:rFonts w:ascii="Symbol" w:hAnsi="Symbol" w:cs="Symbol" w:hint="default"/>
        <w:lang w:val="kk-KZ" w:eastAsia="en-US" w:bidi="ar-SA"/>
      </w:rPr>
    </w:lvl>
    <w:lvl w:ilvl="3">
      <w:start w:val="0"/>
      <w:numFmt w:val="bullet"/>
      <w:lvlText w:val=""/>
      <w:lvlJc w:val="left"/>
      <w:pPr>
        <w:tabs>
          <w:tab w:val="num" w:pos="0"/>
        </w:tabs>
        <w:ind w:left="2168" w:hanging="403"/>
      </w:pPr>
      <w:rPr>
        <w:rFonts w:ascii="Symbol" w:hAnsi="Symbol" w:cs="Symbol" w:hint="default"/>
        <w:lang w:val="kk-KZ" w:eastAsia="en-US" w:bidi="ar-SA"/>
      </w:rPr>
    </w:lvl>
    <w:lvl w:ilvl="4">
      <w:start w:val="0"/>
      <w:numFmt w:val="bullet"/>
      <w:lvlText w:val=""/>
      <w:lvlJc w:val="left"/>
      <w:pPr>
        <w:tabs>
          <w:tab w:val="num" w:pos="0"/>
        </w:tabs>
        <w:ind w:left="3357" w:hanging="403"/>
      </w:pPr>
      <w:rPr>
        <w:rFonts w:ascii="Symbol" w:hAnsi="Symbol" w:cs="Symbol" w:hint="default"/>
        <w:lang w:val="kk-KZ" w:eastAsia="en-US" w:bidi="ar-SA"/>
      </w:rPr>
    </w:lvl>
    <w:lvl w:ilvl="5">
      <w:start w:val="0"/>
      <w:numFmt w:val="bullet"/>
      <w:lvlText w:val=""/>
      <w:lvlJc w:val="left"/>
      <w:pPr>
        <w:tabs>
          <w:tab w:val="num" w:pos="0"/>
        </w:tabs>
        <w:ind w:left="4546" w:hanging="403"/>
      </w:pPr>
      <w:rPr>
        <w:rFonts w:ascii="Symbol" w:hAnsi="Symbol" w:cs="Symbol" w:hint="default"/>
        <w:lang w:val="kk-KZ" w:eastAsia="en-US" w:bidi="ar-SA"/>
      </w:rPr>
    </w:lvl>
    <w:lvl w:ilvl="6">
      <w:start w:val="0"/>
      <w:numFmt w:val="bullet"/>
      <w:lvlText w:val=""/>
      <w:lvlJc w:val="left"/>
      <w:pPr>
        <w:tabs>
          <w:tab w:val="num" w:pos="0"/>
        </w:tabs>
        <w:ind w:left="5734" w:hanging="403"/>
      </w:pPr>
      <w:rPr>
        <w:rFonts w:ascii="Symbol" w:hAnsi="Symbol" w:cs="Symbol" w:hint="default"/>
        <w:lang w:val="kk-KZ" w:eastAsia="en-US" w:bidi="ar-SA"/>
      </w:rPr>
    </w:lvl>
    <w:lvl w:ilvl="7">
      <w:start w:val="0"/>
      <w:numFmt w:val="bullet"/>
      <w:lvlText w:val=""/>
      <w:lvlJc w:val="left"/>
      <w:pPr>
        <w:tabs>
          <w:tab w:val="num" w:pos="0"/>
        </w:tabs>
        <w:ind w:left="6923" w:hanging="403"/>
      </w:pPr>
      <w:rPr>
        <w:rFonts w:ascii="Symbol" w:hAnsi="Symbol" w:cs="Symbol" w:hint="default"/>
        <w:lang w:val="kk-KZ" w:eastAsia="en-US" w:bidi="ar-SA"/>
      </w:rPr>
    </w:lvl>
    <w:lvl w:ilvl="8">
      <w:start w:val="0"/>
      <w:numFmt w:val="bullet"/>
      <w:lvlText w:val=""/>
      <w:lvlJc w:val="left"/>
      <w:pPr>
        <w:tabs>
          <w:tab w:val="num" w:pos="0"/>
        </w:tabs>
        <w:ind w:left="8112" w:hanging="403"/>
      </w:pPr>
      <w:rPr>
        <w:rFonts w:ascii="Symbol" w:hAnsi="Symbol" w:cs="Symbol" w:hint="default"/>
        <w:lang w:val="kk-KZ" w:eastAsia="en-US" w:bidi="ar-SA"/>
      </w:rPr>
    </w:lvl>
  </w:abstractNum>
  <w:abstractNum w:abstractNumId="2">
    <w:lvl w:ilvl="0">
      <w:start w:val="1"/>
      <w:numFmt w:val="decimal"/>
      <w:lvlText w:val="%1)"/>
      <w:lvlJc w:val="left"/>
      <w:pPr>
        <w:tabs>
          <w:tab w:val="num" w:pos="0"/>
        </w:tabs>
        <w:ind w:left="1" w:hanging="344"/>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0"/>
      <w:numFmt w:val="bullet"/>
      <w:lvlText w:val=""/>
      <w:lvlJc w:val="left"/>
      <w:pPr>
        <w:tabs>
          <w:tab w:val="num" w:pos="0"/>
        </w:tabs>
        <w:ind w:left="1048" w:hanging="344"/>
      </w:pPr>
      <w:rPr>
        <w:rFonts w:ascii="Symbol" w:hAnsi="Symbol" w:cs="Symbol" w:hint="default"/>
        <w:lang w:val="kk-KZ" w:eastAsia="en-US" w:bidi="ar-SA"/>
      </w:rPr>
    </w:lvl>
    <w:lvl w:ilvl="2">
      <w:start w:val="0"/>
      <w:numFmt w:val="bullet"/>
      <w:lvlText w:val=""/>
      <w:lvlJc w:val="left"/>
      <w:pPr>
        <w:tabs>
          <w:tab w:val="num" w:pos="0"/>
        </w:tabs>
        <w:ind w:left="2097" w:hanging="344"/>
      </w:pPr>
      <w:rPr>
        <w:rFonts w:ascii="Symbol" w:hAnsi="Symbol" w:cs="Symbol" w:hint="default"/>
        <w:lang w:val="kk-KZ" w:eastAsia="en-US" w:bidi="ar-SA"/>
      </w:rPr>
    </w:lvl>
    <w:lvl w:ilvl="3">
      <w:start w:val="0"/>
      <w:numFmt w:val="bullet"/>
      <w:lvlText w:val=""/>
      <w:lvlJc w:val="left"/>
      <w:pPr>
        <w:tabs>
          <w:tab w:val="num" w:pos="0"/>
        </w:tabs>
        <w:ind w:left="3146" w:hanging="344"/>
      </w:pPr>
      <w:rPr>
        <w:rFonts w:ascii="Symbol" w:hAnsi="Symbol" w:cs="Symbol" w:hint="default"/>
        <w:lang w:val="kk-KZ" w:eastAsia="en-US" w:bidi="ar-SA"/>
      </w:rPr>
    </w:lvl>
    <w:lvl w:ilvl="4">
      <w:start w:val="0"/>
      <w:numFmt w:val="bullet"/>
      <w:lvlText w:val=""/>
      <w:lvlJc w:val="left"/>
      <w:pPr>
        <w:tabs>
          <w:tab w:val="num" w:pos="0"/>
        </w:tabs>
        <w:ind w:left="4195" w:hanging="344"/>
      </w:pPr>
      <w:rPr>
        <w:rFonts w:ascii="Symbol" w:hAnsi="Symbol" w:cs="Symbol" w:hint="default"/>
        <w:lang w:val="kk-KZ" w:eastAsia="en-US" w:bidi="ar-SA"/>
      </w:rPr>
    </w:lvl>
    <w:lvl w:ilvl="5">
      <w:start w:val="0"/>
      <w:numFmt w:val="bullet"/>
      <w:lvlText w:val=""/>
      <w:lvlJc w:val="left"/>
      <w:pPr>
        <w:tabs>
          <w:tab w:val="num" w:pos="0"/>
        </w:tabs>
        <w:ind w:left="5244" w:hanging="344"/>
      </w:pPr>
      <w:rPr>
        <w:rFonts w:ascii="Symbol" w:hAnsi="Symbol" w:cs="Symbol" w:hint="default"/>
        <w:lang w:val="kk-KZ" w:eastAsia="en-US" w:bidi="ar-SA"/>
      </w:rPr>
    </w:lvl>
    <w:lvl w:ilvl="6">
      <w:start w:val="0"/>
      <w:numFmt w:val="bullet"/>
      <w:lvlText w:val=""/>
      <w:lvlJc w:val="left"/>
      <w:pPr>
        <w:tabs>
          <w:tab w:val="num" w:pos="0"/>
        </w:tabs>
        <w:ind w:left="6293" w:hanging="344"/>
      </w:pPr>
      <w:rPr>
        <w:rFonts w:ascii="Symbol" w:hAnsi="Symbol" w:cs="Symbol" w:hint="default"/>
        <w:lang w:val="kk-KZ" w:eastAsia="en-US" w:bidi="ar-SA"/>
      </w:rPr>
    </w:lvl>
    <w:lvl w:ilvl="7">
      <w:start w:val="0"/>
      <w:numFmt w:val="bullet"/>
      <w:lvlText w:val=""/>
      <w:lvlJc w:val="left"/>
      <w:pPr>
        <w:tabs>
          <w:tab w:val="num" w:pos="0"/>
        </w:tabs>
        <w:ind w:left="7342" w:hanging="344"/>
      </w:pPr>
      <w:rPr>
        <w:rFonts w:ascii="Symbol" w:hAnsi="Symbol" w:cs="Symbol" w:hint="default"/>
        <w:lang w:val="kk-KZ" w:eastAsia="en-US" w:bidi="ar-SA"/>
      </w:rPr>
    </w:lvl>
    <w:lvl w:ilvl="8">
      <w:start w:val="0"/>
      <w:numFmt w:val="bullet"/>
      <w:lvlText w:val=""/>
      <w:lvlJc w:val="left"/>
      <w:pPr>
        <w:tabs>
          <w:tab w:val="num" w:pos="0"/>
        </w:tabs>
        <w:ind w:left="8391" w:hanging="344"/>
      </w:pPr>
      <w:rPr>
        <w:rFonts w:ascii="Symbol" w:hAnsi="Symbol" w:cs="Symbol" w:hint="default"/>
        <w:lang w:val="kk-KZ" w:eastAsia="en-US" w:bidi="ar-SA"/>
      </w:rPr>
    </w:lvl>
  </w:abstractNum>
  <w:abstractNum w:abstractNumId="3">
    <w:lvl w:ilvl="0">
      <w:start w:val="1"/>
      <w:numFmt w:val="decimal"/>
      <w:lvlText w:val="%1."/>
      <w:lvlJc w:val="left"/>
      <w:pPr>
        <w:tabs>
          <w:tab w:val="num" w:pos="0"/>
        </w:tabs>
        <w:ind w:left="1" w:hanging="284"/>
      </w:pPr>
      <w:rPr>
        <w:sz w:val="24"/>
        <w:spacing w:val="0"/>
        <w:i w:val="false"/>
        <w:b w:val="false"/>
        <w:szCs w:val="24"/>
        <w:iCs w:val="false"/>
        <w:bCs w:val="false"/>
        <w:w w:val="100"/>
        <w:rFonts w:ascii="Times New Roman" w:hAnsi="Times New Roman" w:eastAsia="Times New Roman" w:cs="Times New Roman"/>
        <w:lang w:val="kk-KZ" w:eastAsia="en-US" w:bidi="ar-SA"/>
      </w:rPr>
    </w:lvl>
    <w:lvl w:ilvl="1">
      <w:start w:val="1"/>
      <w:numFmt w:val="decimal"/>
      <w:lvlText w:val="%2)"/>
      <w:lvlJc w:val="left"/>
      <w:pPr>
        <w:tabs>
          <w:tab w:val="num" w:pos="0"/>
        </w:tabs>
        <w:ind w:left="994" w:hanging="284"/>
      </w:pPr>
      <w:rPr>
        <w:sz w:val="24"/>
        <w:spacing w:val="0"/>
        <w:i w:val="false"/>
        <w:b w:val="false"/>
        <w:szCs w:val="24"/>
        <w:iCs w:val="false"/>
        <w:bCs w:val="false"/>
        <w:w w:val="100"/>
        <w:rFonts w:ascii="Times New Roman" w:hAnsi="Times New Roman" w:eastAsia="Times New Roman" w:cs="Times New Roman"/>
        <w:lang w:val="kk-KZ" w:eastAsia="en-US" w:bidi="ar-SA"/>
      </w:rPr>
    </w:lvl>
    <w:lvl w:ilvl="2">
      <w:start w:val="0"/>
      <w:numFmt w:val="bullet"/>
      <w:lvlText w:val=""/>
      <w:lvlJc w:val="left"/>
      <w:pPr>
        <w:tabs>
          <w:tab w:val="num" w:pos="0"/>
        </w:tabs>
        <w:ind w:left="2054" w:hanging="284"/>
      </w:pPr>
      <w:rPr>
        <w:rFonts w:ascii="Symbol" w:hAnsi="Symbol" w:cs="Symbol" w:hint="default"/>
        <w:lang w:val="kk-KZ" w:eastAsia="en-US" w:bidi="ar-SA"/>
      </w:rPr>
    </w:lvl>
    <w:lvl w:ilvl="3">
      <w:start w:val="0"/>
      <w:numFmt w:val="bullet"/>
      <w:lvlText w:val=""/>
      <w:lvlJc w:val="left"/>
      <w:pPr>
        <w:tabs>
          <w:tab w:val="num" w:pos="0"/>
        </w:tabs>
        <w:ind w:left="3108" w:hanging="284"/>
      </w:pPr>
      <w:rPr>
        <w:rFonts w:ascii="Symbol" w:hAnsi="Symbol" w:cs="Symbol" w:hint="default"/>
        <w:lang w:val="kk-KZ" w:eastAsia="en-US" w:bidi="ar-SA"/>
      </w:rPr>
    </w:lvl>
    <w:lvl w:ilvl="4">
      <w:start w:val="0"/>
      <w:numFmt w:val="bullet"/>
      <w:lvlText w:val=""/>
      <w:lvlJc w:val="left"/>
      <w:pPr>
        <w:tabs>
          <w:tab w:val="num" w:pos="0"/>
        </w:tabs>
        <w:ind w:left="4163" w:hanging="284"/>
      </w:pPr>
      <w:rPr>
        <w:rFonts w:ascii="Symbol" w:hAnsi="Symbol" w:cs="Symbol" w:hint="default"/>
        <w:lang w:val="kk-KZ" w:eastAsia="en-US" w:bidi="ar-SA"/>
      </w:rPr>
    </w:lvl>
    <w:lvl w:ilvl="5">
      <w:start w:val="0"/>
      <w:numFmt w:val="bullet"/>
      <w:lvlText w:val=""/>
      <w:lvlJc w:val="left"/>
      <w:pPr>
        <w:tabs>
          <w:tab w:val="num" w:pos="0"/>
        </w:tabs>
        <w:ind w:left="5217" w:hanging="284"/>
      </w:pPr>
      <w:rPr>
        <w:rFonts w:ascii="Symbol" w:hAnsi="Symbol" w:cs="Symbol" w:hint="default"/>
        <w:lang w:val="kk-KZ" w:eastAsia="en-US" w:bidi="ar-SA"/>
      </w:rPr>
    </w:lvl>
    <w:lvl w:ilvl="6">
      <w:start w:val="0"/>
      <w:numFmt w:val="bullet"/>
      <w:lvlText w:val=""/>
      <w:lvlJc w:val="left"/>
      <w:pPr>
        <w:tabs>
          <w:tab w:val="num" w:pos="0"/>
        </w:tabs>
        <w:ind w:left="6271" w:hanging="284"/>
      </w:pPr>
      <w:rPr>
        <w:rFonts w:ascii="Symbol" w:hAnsi="Symbol" w:cs="Symbol" w:hint="default"/>
        <w:lang w:val="kk-KZ" w:eastAsia="en-US" w:bidi="ar-SA"/>
      </w:rPr>
    </w:lvl>
    <w:lvl w:ilvl="7">
      <w:start w:val="0"/>
      <w:numFmt w:val="bullet"/>
      <w:lvlText w:val=""/>
      <w:lvlJc w:val="left"/>
      <w:pPr>
        <w:tabs>
          <w:tab w:val="num" w:pos="0"/>
        </w:tabs>
        <w:ind w:left="7326" w:hanging="284"/>
      </w:pPr>
      <w:rPr>
        <w:rFonts w:ascii="Symbol" w:hAnsi="Symbol" w:cs="Symbol" w:hint="default"/>
        <w:lang w:val="kk-KZ" w:eastAsia="en-US" w:bidi="ar-SA"/>
      </w:rPr>
    </w:lvl>
    <w:lvl w:ilvl="8">
      <w:start w:val="0"/>
      <w:numFmt w:val="bullet"/>
      <w:lvlText w:val=""/>
      <w:lvlJc w:val="left"/>
      <w:pPr>
        <w:tabs>
          <w:tab w:val="num" w:pos="0"/>
        </w:tabs>
        <w:ind w:left="8380" w:hanging="284"/>
      </w:pPr>
      <w:rPr>
        <w:rFonts w:ascii="Symbol" w:hAnsi="Symbol" w:cs="Symbol" w:hint="default"/>
        <w:lang w:val="kk-KZ" w:eastAsia="en-US" w:bidi="ar-SA"/>
      </w:rPr>
    </w:lvl>
  </w:abstractNum>
  <w:abstractNum w:abstractNumId="4">
    <w:lvl w:ilvl="0">
      <w:start w:val="1"/>
      <w:numFmt w:val="decimal"/>
      <w:lvlText w:val="%1-"/>
      <w:lvlJc w:val="left"/>
      <w:pPr>
        <w:tabs>
          <w:tab w:val="num" w:pos="0"/>
        </w:tabs>
        <w:ind w:left="4231" w:hanging="201"/>
      </w:pPr>
      <w:rPr>
        <w:sz w:val="22"/>
        <w:spacing w:val="0"/>
        <w:i w:val="false"/>
        <w:b/>
        <w:szCs w:val="22"/>
        <w:iCs w:val="false"/>
        <w:bCs/>
        <w:w w:val="98"/>
        <w:rFonts w:ascii="Times New Roman" w:hAnsi="Times New Roman" w:eastAsia="Times New Roman" w:cs="Times New Roman"/>
        <w:lang w:val="kk-KZ" w:eastAsia="en-US" w:bidi="ar-SA"/>
      </w:rPr>
    </w:lvl>
    <w:lvl w:ilvl="1">
      <w:start w:val="0"/>
      <w:numFmt w:val="bullet"/>
      <w:lvlText w:val=""/>
      <w:lvlJc w:val="left"/>
      <w:pPr>
        <w:tabs>
          <w:tab w:val="num" w:pos="0"/>
        </w:tabs>
        <w:ind w:left="4864" w:hanging="201"/>
      </w:pPr>
      <w:rPr>
        <w:rFonts w:ascii="Symbol" w:hAnsi="Symbol" w:cs="Symbol" w:hint="default"/>
        <w:lang w:val="kk-KZ" w:eastAsia="en-US" w:bidi="ar-SA"/>
      </w:rPr>
    </w:lvl>
    <w:lvl w:ilvl="2">
      <w:start w:val="0"/>
      <w:numFmt w:val="bullet"/>
      <w:lvlText w:val=""/>
      <w:lvlJc w:val="left"/>
      <w:pPr>
        <w:tabs>
          <w:tab w:val="num" w:pos="0"/>
        </w:tabs>
        <w:ind w:left="5489" w:hanging="201"/>
      </w:pPr>
      <w:rPr>
        <w:rFonts w:ascii="Symbol" w:hAnsi="Symbol" w:cs="Symbol" w:hint="default"/>
        <w:lang w:val="kk-KZ" w:eastAsia="en-US" w:bidi="ar-SA"/>
      </w:rPr>
    </w:lvl>
    <w:lvl w:ilvl="3">
      <w:start w:val="0"/>
      <w:numFmt w:val="bullet"/>
      <w:lvlText w:val=""/>
      <w:lvlJc w:val="left"/>
      <w:pPr>
        <w:tabs>
          <w:tab w:val="num" w:pos="0"/>
        </w:tabs>
        <w:ind w:left="6114" w:hanging="201"/>
      </w:pPr>
      <w:rPr>
        <w:rFonts w:ascii="Symbol" w:hAnsi="Symbol" w:cs="Symbol" w:hint="default"/>
        <w:lang w:val="kk-KZ" w:eastAsia="en-US" w:bidi="ar-SA"/>
      </w:rPr>
    </w:lvl>
    <w:lvl w:ilvl="4">
      <w:start w:val="0"/>
      <w:numFmt w:val="bullet"/>
      <w:lvlText w:val=""/>
      <w:lvlJc w:val="left"/>
      <w:pPr>
        <w:tabs>
          <w:tab w:val="num" w:pos="0"/>
        </w:tabs>
        <w:ind w:left="6739" w:hanging="201"/>
      </w:pPr>
      <w:rPr>
        <w:rFonts w:ascii="Symbol" w:hAnsi="Symbol" w:cs="Symbol" w:hint="default"/>
        <w:lang w:val="kk-KZ" w:eastAsia="en-US" w:bidi="ar-SA"/>
      </w:rPr>
    </w:lvl>
    <w:lvl w:ilvl="5">
      <w:start w:val="0"/>
      <w:numFmt w:val="bullet"/>
      <w:lvlText w:val=""/>
      <w:lvlJc w:val="left"/>
      <w:pPr>
        <w:tabs>
          <w:tab w:val="num" w:pos="0"/>
        </w:tabs>
        <w:ind w:left="7364" w:hanging="201"/>
      </w:pPr>
      <w:rPr>
        <w:rFonts w:ascii="Symbol" w:hAnsi="Symbol" w:cs="Symbol" w:hint="default"/>
        <w:lang w:val="kk-KZ" w:eastAsia="en-US" w:bidi="ar-SA"/>
      </w:rPr>
    </w:lvl>
    <w:lvl w:ilvl="6">
      <w:start w:val="0"/>
      <w:numFmt w:val="bullet"/>
      <w:lvlText w:val=""/>
      <w:lvlJc w:val="left"/>
      <w:pPr>
        <w:tabs>
          <w:tab w:val="num" w:pos="0"/>
        </w:tabs>
        <w:ind w:left="7989" w:hanging="201"/>
      </w:pPr>
      <w:rPr>
        <w:rFonts w:ascii="Symbol" w:hAnsi="Symbol" w:cs="Symbol" w:hint="default"/>
        <w:lang w:val="kk-KZ" w:eastAsia="en-US" w:bidi="ar-SA"/>
      </w:rPr>
    </w:lvl>
    <w:lvl w:ilvl="7">
      <w:start w:val="0"/>
      <w:numFmt w:val="bullet"/>
      <w:lvlText w:val=""/>
      <w:lvlJc w:val="left"/>
      <w:pPr>
        <w:tabs>
          <w:tab w:val="num" w:pos="0"/>
        </w:tabs>
        <w:ind w:left="8614" w:hanging="201"/>
      </w:pPr>
      <w:rPr>
        <w:rFonts w:ascii="Symbol" w:hAnsi="Symbol" w:cs="Symbol" w:hint="default"/>
        <w:lang w:val="kk-KZ" w:eastAsia="en-US" w:bidi="ar-SA"/>
      </w:rPr>
    </w:lvl>
    <w:lvl w:ilvl="8">
      <w:start w:val="0"/>
      <w:numFmt w:val="bullet"/>
      <w:lvlText w:val=""/>
      <w:lvlJc w:val="left"/>
      <w:pPr>
        <w:tabs>
          <w:tab w:val="num" w:pos="0"/>
        </w:tabs>
        <w:ind w:left="9239" w:hanging="201"/>
      </w:pPr>
      <w:rPr>
        <w:rFonts w:ascii="Symbol" w:hAnsi="Symbol" w:cs="Symbol" w:hint="default"/>
        <w:lang w:val="kk-KZ" w:eastAsia="en-US" w:bidi="ar-SA"/>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pPr>
      <w:widowControl w:val="false"/>
      <w:bidi w:val="0"/>
      <w:spacing w:before="0" w:after="0"/>
      <w:jc w:val="left"/>
    </w:pPr>
    <w:rPr>
      <w:rFonts w:ascii="Times New Roman" w:hAnsi="Times New Roman" w:eastAsia="Times New Roman" w:cs="Times New Roman"/>
      <w:color w:val="auto"/>
      <w:kern w:val="0"/>
      <w:sz w:val="22"/>
      <w:szCs w:val="22"/>
      <w:lang w:val="kk-KZ" w:eastAsia="en-US" w:bidi="ar-SA"/>
    </w:rPr>
  </w:style>
  <w:style w:type="paragraph" w:styleId="1">
    <w:name w:val="Heading 1"/>
    <w:basedOn w:val="Normal"/>
    <w:uiPriority w:val="1"/>
    <w:qFormat/>
    <w:pPr>
      <w:ind w:right="135" w:hanging="0"/>
      <w:jc w:val="center"/>
      <w:outlineLvl w:val="0"/>
    </w:pPr>
    <w:rPr>
      <w:b/>
      <w:bCs/>
      <w:sz w:val="24"/>
      <w:szCs w:val="24"/>
    </w:rPr>
  </w:style>
  <w:style w:type="paragraph" w:styleId="2">
    <w:name w:val="Heading 2"/>
    <w:basedOn w:val="Normal"/>
    <w:uiPriority w:val="1"/>
    <w:qFormat/>
    <w:pPr>
      <w:ind w:left="397" w:hanging="0"/>
      <w:outlineLvl w:val="1"/>
    </w:pPr>
    <w:rPr>
      <w:b/>
      <w:bCs/>
      <w:i/>
      <w:iCs/>
      <w:sz w:val="24"/>
      <w:szCs w:val="24"/>
    </w:rPr>
  </w:style>
  <w:style w:type="character" w:styleId="DefaultParagraphFont" w:default="1">
    <w:name w:val="Default Paragraph Font"/>
    <w:uiPriority w:val="1"/>
    <w:semiHidden/>
    <w:unhideWhenUsed/>
    <w:qFormat/>
    <w:rPr/>
  </w:style>
  <w:style w:type="character" w:styleId="Style12">
    <w:name w:val="Hyperlink"/>
    <w:basedOn w:val="DefaultParagraphFont"/>
    <w:uiPriority w:val="99"/>
    <w:unhideWhenUsed/>
    <w:rsid w:val="000773f0"/>
    <w:rPr>
      <w:color w:val="0000FF" w:themeColor="hyperlink"/>
      <w:u w:val="single"/>
    </w:rPr>
  </w:style>
  <w:style w:type="character" w:styleId="Strong">
    <w:name w:val="Strong"/>
    <w:basedOn w:val="DefaultParagraphFont"/>
    <w:uiPriority w:val="22"/>
    <w:qFormat/>
    <w:rsid w:val="00e15868"/>
    <w:rPr>
      <w:b/>
      <w:bCs/>
    </w:rPr>
  </w:style>
  <w:style w:type="character" w:styleId="Style13" w:customStyle="1">
    <w:name w:val="Текст выноски Знак"/>
    <w:basedOn w:val="DefaultParagraphFont"/>
    <w:link w:val="BalloonText"/>
    <w:uiPriority w:val="99"/>
    <w:semiHidden/>
    <w:qFormat/>
    <w:rsid w:val="00a626f1"/>
    <w:rPr>
      <w:rFonts w:ascii="Segoe UI" w:hAnsi="Segoe UI" w:eastAsia="Times New Roman" w:cs="Segoe UI"/>
      <w:sz w:val="18"/>
      <w:szCs w:val="18"/>
      <w:lang w:val="kk-KZ"/>
    </w:rPr>
  </w:style>
  <w:style w:type="paragraph" w:styleId="Style14">
    <w:name w:val="Заголовок"/>
    <w:basedOn w:val="Normal"/>
    <w:next w:val="Style15"/>
    <w:qFormat/>
    <w:pPr>
      <w:keepNext w:val="true"/>
      <w:spacing w:before="240" w:after="120"/>
    </w:pPr>
    <w:rPr>
      <w:rFonts w:ascii="Liberation Sans" w:hAnsi="Liberation Sans" w:eastAsia="DejaVu Sans" w:cs="DejaVu Sans"/>
      <w:sz w:val="28"/>
      <w:szCs w:val="28"/>
    </w:rPr>
  </w:style>
  <w:style w:type="paragraph" w:styleId="Style15">
    <w:name w:val="Body Text"/>
    <w:basedOn w:val="Normal"/>
    <w:uiPriority w:val="1"/>
    <w:qFormat/>
    <w:pPr>
      <w:ind w:left="1" w:hanging="0"/>
      <w:jc w:val="both"/>
    </w:pPr>
    <w:rPr>
      <w:sz w:val="24"/>
      <w:szCs w:val="24"/>
    </w:rPr>
  </w:style>
  <w:style w:type="paragraph" w:styleId="Style16">
    <w:name w:val="List"/>
    <w:basedOn w:val="Style15"/>
    <w:pPr/>
    <w:rPr/>
  </w:style>
  <w:style w:type="paragraph" w:styleId="Style17">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ListParagraph">
    <w:name w:val="List Paragraph"/>
    <w:basedOn w:val="Normal"/>
    <w:uiPriority w:val="1"/>
    <w:qFormat/>
    <w:pPr>
      <w:ind w:left="1" w:right="705" w:firstLine="709"/>
      <w:jc w:val="both"/>
    </w:pPr>
    <w:rPr/>
  </w:style>
  <w:style w:type="paragraph" w:styleId="TableParagraph" w:customStyle="1">
    <w:name w:val="Table Paragraph"/>
    <w:basedOn w:val="Normal"/>
    <w:uiPriority w:val="1"/>
    <w:qFormat/>
    <w:pPr/>
    <w:rPr/>
  </w:style>
  <w:style w:type="paragraph" w:styleId="NormalWeb">
    <w:name w:val="Normal (Web)"/>
    <w:basedOn w:val="Normal"/>
    <w:uiPriority w:val="99"/>
    <w:unhideWhenUsed/>
    <w:qFormat/>
    <w:rsid w:val="0034315b"/>
    <w:pPr>
      <w:widowControl/>
      <w:spacing w:beforeAutospacing="1" w:afterAutospacing="1"/>
    </w:pPr>
    <w:rPr>
      <w:sz w:val="24"/>
      <w:szCs w:val="24"/>
      <w:lang w:val="ru-RU" w:eastAsia="ru-RU"/>
    </w:rPr>
  </w:style>
  <w:style w:type="paragraph" w:styleId="BalloonText">
    <w:name w:val="Balloon Text"/>
    <w:basedOn w:val="Normal"/>
    <w:link w:val="Style13"/>
    <w:uiPriority w:val="99"/>
    <w:semiHidden/>
    <w:unhideWhenUsed/>
    <w:qFormat/>
    <w:rsid w:val="00a626f1"/>
    <w:pPr/>
    <w:rPr>
      <w:rFonts w:ascii="Segoe UI" w:hAnsi="Segoe UI" w:cs="Segoe UI"/>
      <w:sz w:val="18"/>
      <w:szCs w:val="18"/>
    </w:rPr>
  </w:style>
  <w:style w:type="paragraph" w:styleId="Style19">
    <w:name w:val="Колонтитул"/>
    <w:basedOn w:val="Normal"/>
    <w:qFormat/>
    <w:pPr/>
    <w:rPr/>
  </w:style>
  <w:style w:type="paragraph" w:styleId="Style20">
    <w:name w:val="Footer"/>
    <w:basedOn w:val="Style19"/>
    <w:pPr/>
    <w:rPr/>
  </w:style>
  <w:style w:type="paragraph" w:styleId="Style2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tyrizmso@ormany.kz;"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hyperlink" Target="mailto:tyrizmso@ormany.kz" TargetMode="Externa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83571-E153-42CA-A6D1-D269E579F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Application>LibreOffice/7.4.7.2$Linux_X86_64 LibreOffice_project/40$Build-2</Application>
  <AppVersion>15.0000</AppVersion>
  <Pages>13</Pages>
  <Words>3683</Words>
  <Characters>26812</Characters>
  <CharactersWithSpaces>30206</CharactersWithSpaces>
  <Paragraphs>246</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2026-06-16T20:15:00Z</dcterms:created>
  <dc:creator>qq</dc:creator>
  <dc:description/>
  <dc:language>ru-RU</dc:language>
  <cp:lastModifiedBy/>
  <cp:lastPrinted>2026-06-17T04:54:00Z</cp:lastPrinted>
  <dcterms:modified xsi:type="dcterms:W3CDTF">2026-09-10T15:44:46Z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2026-02-28T00:00:00Z</vt:filetime>
  </property>
  <property fmtid="{D5CDD505-2E9C-101B-9397-08002B2CF9AE}" pid="4" name="Creator">
    <vt:lpwstr>Microsoft® Word 2019</vt:lpwstr>
  </property>
  <property fmtid="{D5CDD505-2E9C-101B-9397-08002B2CF9AE}" pid="5" name="LastSaved">
    <vt:filetime>2026-06-16T00:00:00Z</vt:filetime>
  </property>
  <property fmtid="{D5CDD505-2E9C-101B-9397-08002B2CF9AE}" pid="6" name="Producer">
    <vt:lpwstr>Microsoft® Word 2019</vt:lpwstr>
  </property>
</Properties>
</file>